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1813"/>
        <w:gridCol w:w="6059"/>
      </w:tblGrid>
      <w:tr w:rsidR="002F3BDA" w:rsidRPr="002F3BDA" w14:paraId="1A7558CA" w14:textId="77777777" w:rsidTr="006749EF">
        <w:tc>
          <w:tcPr>
            <w:tcW w:w="3227" w:type="dxa"/>
            <w:gridSpan w:val="2"/>
          </w:tcPr>
          <w:p w14:paraId="1A7558C8" w14:textId="77777777" w:rsidR="002F3BDA" w:rsidRPr="002F3BDA" w:rsidRDefault="002F3BDA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</w:tcPr>
          <w:p w14:paraId="1A7558C9" w14:textId="77777777" w:rsidR="002F3BDA" w:rsidRPr="002F3BDA" w:rsidRDefault="002F3BDA">
            <w:pPr>
              <w:rPr>
                <w:rFonts w:ascii="Arial" w:hAnsi="Arial" w:cs="Arial"/>
              </w:rPr>
            </w:pPr>
          </w:p>
        </w:tc>
      </w:tr>
      <w:tr w:rsidR="002F3BDA" w:rsidRPr="002F3BDA" w14:paraId="1A7558CD" w14:textId="77777777" w:rsidTr="006749EF">
        <w:tc>
          <w:tcPr>
            <w:tcW w:w="3227" w:type="dxa"/>
            <w:gridSpan w:val="2"/>
          </w:tcPr>
          <w:p w14:paraId="1A7558CB" w14:textId="77777777" w:rsidR="002F3BDA" w:rsidRPr="002F3BDA" w:rsidRDefault="002F3BDA">
            <w:pPr>
              <w:rPr>
                <w:rFonts w:ascii="Arial" w:hAnsi="Arial" w:cs="Arial"/>
                <w:b/>
                <w:sz w:val="32"/>
              </w:rPr>
            </w:pPr>
            <w:r w:rsidRPr="002F3BDA">
              <w:rPr>
                <w:rFonts w:ascii="Arial" w:hAnsi="Arial" w:cs="Arial"/>
                <w:b/>
                <w:sz w:val="32"/>
              </w:rPr>
              <w:t>Presse-Information</w:t>
            </w:r>
          </w:p>
        </w:tc>
        <w:tc>
          <w:tcPr>
            <w:tcW w:w="6059" w:type="dxa"/>
          </w:tcPr>
          <w:p w14:paraId="1A7558CC" w14:textId="502F52FD" w:rsidR="002F3BDA" w:rsidRPr="002F3BDA" w:rsidRDefault="00D264D0" w:rsidP="00032590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15</w:t>
            </w:r>
            <w:r w:rsidR="00594F09">
              <w:rPr>
                <w:rFonts w:ascii="Arial" w:hAnsi="Arial" w:cs="Arial"/>
                <w:b/>
                <w:sz w:val="32"/>
              </w:rPr>
              <w:t>/</w:t>
            </w:r>
            <w:r w:rsidR="00032590">
              <w:rPr>
                <w:rFonts w:ascii="Arial" w:hAnsi="Arial" w:cs="Arial"/>
                <w:b/>
                <w:sz w:val="32"/>
              </w:rPr>
              <w:t>029</w:t>
            </w:r>
          </w:p>
        </w:tc>
      </w:tr>
      <w:tr w:rsidR="002F3BDA" w:rsidRPr="002F3BDA" w14:paraId="1A7558CF" w14:textId="77777777" w:rsidTr="006749EF">
        <w:tc>
          <w:tcPr>
            <w:tcW w:w="9286" w:type="dxa"/>
            <w:gridSpan w:val="3"/>
            <w:tcBorders>
              <w:bottom w:val="single" w:sz="4" w:space="0" w:color="auto"/>
            </w:tcBorders>
          </w:tcPr>
          <w:p w14:paraId="1A7558CE" w14:textId="77777777" w:rsidR="002F3BDA" w:rsidRPr="002F3BDA" w:rsidRDefault="002F3BDA">
            <w:pPr>
              <w:rPr>
                <w:rFonts w:ascii="Arial" w:hAnsi="Arial" w:cs="Arial"/>
              </w:rPr>
            </w:pPr>
          </w:p>
        </w:tc>
      </w:tr>
      <w:tr w:rsidR="002F3BDA" w:rsidRPr="00594F09" w14:paraId="1A7558D2" w14:textId="77777777" w:rsidTr="000728EF">
        <w:tc>
          <w:tcPr>
            <w:tcW w:w="1414" w:type="dxa"/>
            <w:tcBorders>
              <w:top w:val="single" w:sz="4" w:space="0" w:color="auto"/>
            </w:tcBorders>
          </w:tcPr>
          <w:p w14:paraId="1A7558D0" w14:textId="77777777" w:rsidR="002F3BDA" w:rsidRPr="00594F09" w:rsidRDefault="002F3BDA" w:rsidP="00356DF1">
            <w:pPr>
              <w:spacing w:line="276" w:lineRule="auto"/>
              <w:rPr>
                <w:rFonts w:ascii="Arial" w:hAnsi="Arial" w:cs="Arial"/>
                <w:b/>
              </w:rPr>
            </w:pPr>
            <w:r w:rsidRPr="00594F09">
              <w:rPr>
                <w:rFonts w:ascii="Arial" w:hAnsi="Arial" w:cs="Arial"/>
                <w:b/>
              </w:rPr>
              <w:t>Für Rubrik:</w:t>
            </w:r>
          </w:p>
        </w:tc>
        <w:tc>
          <w:tcPr>
            <w:tcW w:w="7872" w:type="dxa"/>
            <w:gridSpan w:val="2"/>
            <w:tcBorders>
              <w:top w:val="single" w:sz="4" w:space="0" w:color="auto"/>
            </w:tcBorders>
          </w:tcPr>
          <w:p w14:paraId="1A7558D1" w14:textId="3369B036" w:rsidR="002F3BDA" w:rsidRPr="00594F09" w:rsidRDefault="00D264D0" w:rsidP="00356DF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Literatur</w:t>
            </w:r>
          </w:p>
        </w:tc>
      </w:tr>
      <w:tr w:rsidR="002F3BDA" w:rsidRPr="00594F09" w14:paraId="1A7558D5" w14:textId="77777777" w:rsidTr="000728EF">
        <w:tc>
          <w:tcPr>
            <w:tcW w:w="1414" w:type="dxa"/>
          </w:tcPr>
          <w:p w14:paraId="1A7558D3" w14:textId="77777777" w:rsidR="002F3BDA" w:rsidRPr="00594F09" w:rsidRDefault="002F3BDA" w:rsidP="00356DF1">
            <w:pPr>
              <w:spacing w:line="276" w:lineRule="auto"/>
              <w:rPr>
                <w:rFonts w:ascii="Arial" w:hAnsi="Arial" w:cs="Arial"/>
                <w:b/>
              </w:rPr>
            </w:pPr>
            <w:r w:rsidRPr="00594F09">
              <w:rPr>
                <w:rFonts w:ascii="Arial" w:hAnsi="Arial" w:cs="Arial"/>
                <w:b/>
              </w:rPr>
              <w:t>Stichworte:</w:t>
            </w:r>
          </w:p>
        </w:tc>
        <w:tc>
          <w:tcPr>
            <w:tcW w:w="7872" w:type="dxa"/>
            <w:gridSpan w:val="2"/>
          </w:tcPr>
          <w:p w14:paraId="1A7558D4" w14:textId="69DBF114" w:rsidR="002F3BDA" w:rsidRPr="00594F09" w:rsidRDefault="00D264D0" w:rsidP="00356DF1">
            <w:pPr>
              <w:spacing w:line="276" w:lineRule="auto"/>
              <w:rPr>
                <w:rFonts w:ascii="Arial" w:hAnsi="Arial" w:cs="Arial"/>
                <w:b/>
              </w:rPr>
            </w:pPr>
            <w:r w:rsidRPr="00D264D0">
              <w:rPr>
                <w:rFonts w:ascii="Arial" w:hAnsi="Arial" w:cs="Arial"/>
                <w:b/>
              </w:rPr>
              <w:t>UHT-12, Hochtemperatursensoren Druck und Vib</w:t>
            </w:r>
            <w:r>
              <w:rPr>
                <w:rFonts w:ascii="Arial" w:hAnsi="Arial" w:cs="Arial"/>
                <w:b/>
              </w:rPr>
              <w:t>ration</w:t>
            </w:r>
            <w:r w:rsidRPr="00D264D0">
              <w:rPr>
                <w:rFonts w:ascii="Arial" w:hAnsi="Arial" w:cs="Arial"/>
                <w:b/>
              </w:rPr>
              <w:t xml:space="preserve">, Turbinen </w:t>
            </w:r>
            <w:proofErr w:type="spellStart"/>
            <w:r w:rsidRPr="00D264D0">
              <w:rPr>
                <w:rFonts w:ascii="Arial" w:hAnsi="Arial" w:cs="Arial"/>
                <w:b/>
              </w:rPr>
              <w:t>Energy</w:t>
            </w:r>
            <w:proofErr w:type="spellEnd"/>
          </w:p>
        </w:tc>
      </w:tr>
      <w:tr w:rsidR="002F3BDA" w:rsidRPr="00594F09" w14:paraId="1A7558D8" w14:textId="77777777" w:rsidTr="000728EF">
        <w:tc>
          <w:tcPr>
            <w:tcW w:w="1414" w:type="dxa"/>
          </w:tcPr>
          <w:p w14:paraId="1A7558D6" w14:textId="77777777" w:rsidR="002F3BDA" w:rsidRPr="00594F09" w:rsidRDefault="002F3BDA" w:rsidP="00356DF1">
            <w:pPr>
              <w:spacing w:line="276" w:lineRule="auto"/>
              <w:rPr>
                <w:rFonts w:ascii="Arial" w:hAnsi="Arial" w:cs="Arial"/>
                <w:b/>
              </w:rPr>
            </w:pPr>
            <w:r w:rsidRPr="00594F09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7872" w:type="dxa"/>
            <w:gridSpan w:val="2"/>
          </w:tcPr>
          <w:p w14:paraId="1A7558D7" w14:textId="3BD40BC7" w:rsidR="002F3BDA" w:rsidRPr="00594F09" w:rsidRDefault="00D264D0" w:rsidP="00356DF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26.03.2015</w:t>
            </w:r>
          </w:p>
        </w:tc>
      </w:tr>
    </w:tbl>
    <w:p w14:paraId="1A7558D9" w14:textId="77777777" w:rsidR="0071238B" w:rsidRDefault="0071238B">
      <w:pPr>
        <w:rPr>
          <w:rFonts w:ascii="Arial" w:hAnsi="Arial" w:cs="Arial"/>
        </w:rPr>
      </w:pPr>
    </w:p>
    <w:p w14:paraId="1E722983" w14:textId="77777777" w:rsidR="008A178E" w:rsidRPr="008A178E" w:rsidRDefault="008A178E" w:rsidP="008A178E">
      <w:pPr>
        <w:rPr>
          <w:rFonts w:ascii="Arial" w:hAnsi="Arial" w:cs="Arial"/>
          <w:b/>
          <w:sz w:val="20"/>
        </w:rPr>
      </w:pPr>
      <w:r w:rsidRPr="008A178E">
        <w:rPr>
          <w:rFonts w:ascii="Arial" w:hAnsi="Arial" w:cs="Arial"/>
          <w:b/>
          <w:sz w:val="20"/>
        </w:rPr>
        <w:t>Broschüre „Hochtemperatursensoren für Energieerzeugung und Industrie“</w:t>
      </w:r>
    </w:p>
    <w:p w14:paraId="710CDA7A" w14:textId="334E0D09" w:rsidR="008A178E" w:rsidRDefault="008A178E" w:rsidP="008A17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Mit der neuen Broschüre </w:t>
      </w:r>
      <w:r w:rsidRPr="008A178E">
        <w:rPr>
          <w:rFonts w:ascii="Arial" w:hAnsi="Arial" w:cs="Arial"/>
          <w:sz w:val="20"/>
        </w:rPr>
        <w:t>„Hochtemperatursensoren für Energieerzeugung und Industrie“</w:t>
      </w:r>
      <w:r>
        <w:rPr>
          <w:rFonts w:ascii="Arial" w:hAnsi="Arial" w:cs="Arial"/>
          <w:sz w:val="20"/>
        </w:rPr>
        <w:t xml:space="preserve"> gibt Synotech Sensor und </w:t>
      </w:r>
      <w:proofErr w:type="spellStart"/>
      <w:r>
        <w:rPr>
          <w:rFonts w:ascii="Arial" w:hAnsi="Arial" w:cs="Arial"/>
          <w:sz w:val="20"/>
        </w:rPr>
        <w:t>Meßtechnik</w:t>
      </w:r>
      <w:proofErr w:type="spellEnd"/>
      <w:r>
        <w:rPr>
          <w:rFonts w:ascii="Arial" w:hAnsi="Arial" w:cs="Arial"/>
          <w:sz w:val="20"/>
        </w:rPr>
        <w:t xml:space="preserve"> GmbH eine Übersicht der von ihr angebotenen Hochtemperatursensoren heraus.</w:t>
      </w:r>
    </w:p>
    <w:p w14:paraId="75A5BE39" w14:textId="34FEA4F3" w:rsidR="008A178E" w:rsidRPr="008A178E" w:rsidRDefault="008A178E" w:rsidP="008A178E">
      <w:pPr>
        <w:rPr>
          <w:rFonts w:ascii="Arial" w:hAnsi="Arial" w:cs="Arial"/>
          <w:sz w:val="20"/>
        </w:rPr>
      </w:pPr>
      <w:r w:rsidRPr="008A178E">
        <w:rPr>
          <w:rFonts w:ascii="Arial" w:hAnsi="Arial" w:cs="Arial"/>
          <w:sz w:val="20"/>
        </w:rPr>
        <w:t>Um an Turbinen und Maschinen bei hohen Temperaturen Vibrationen oder Drücke messen zu können, müssen die verwendeten Sensoren extrem hohe Anforderungen erfüllen. Durch den Einsatz spezieller Materialien bei der Sensorkonstr</w:t>
      </w:r>
      <w:r>
        <w:rPr>
          <w:rFonts w:ascii="Arial" w:hAnsi="Arial" w:cs="Arial"/>
          <w:sz w:val="20"/>
        </w:rPr>
        <w:t xml:space="preserve">uktion sowohl für Sensorgehäuse </w:t>
      </w:r>
      <w:r w:rsidRPr="008A178E">
        <w:rPr>
          <w:rFonts w:ascii="Arial" w:hAnsi="Arial" w:cs="Arial"/>
          <w:sz w:val="20"/>
        </w:rPr>
        <w:t>und Anschlusskabel als auch für das Sensorelement selbst ist es möglich, extrem hohe Einsatztemperaturen zu erreichen. So erlaubt die Verwendung des neuen piezoelektrischen</w:t>
      </w:r>
      <w:r>
        <w:rPr>
          <w:rFonts w:ascii="Arial" w:hAnsi="Arial" w:cs="Arial"/>
          <w:sz w:val="20"/>
        </w:rPr>
        <w:t xml:space="preserve"> </w:t>
      </w:r>
      <w:r w:rsidRPr="008A178E">
        <w:rPr>
          <w:rFonts w:ascii="Arial" w:hAnsi="Arial" w:cs="Arial"/>
          <w:sz w:val="20"/>
        </w:rPr>
        <w:t xml:space="preserve">Kristalls </w:t>
      </w:r>
      <w:r w:rsidRPr="008A178E">
        <w:rPr>
          <w:rFonts w:ascii="Arial" w:hAnsi="Arial" w:cs="Arial"/>
          <w:b/>
          <w:sz w:val="20"/>
        </w:rPr>
        <w:t>UHT-12™</w:t>
      </w:r>
      <w:r w:rsidRPr="008A178E">
        <w:rPr>
          <w:rFonts w:ascii="Arial" w:hAnsi="Arial" w:cs="Arial"/>
          <w:sz w:val="20"/>
        </w:rPr>
        <w:t xml:space="preserve"> (</w:t>
      </w:r>
      <w:r w:rsidRPr="008A178E">
        <w:rPr>
          <w:rFonts w:ascii="Arial" w:hAnsi="Arial" w:cs="Arial"/>
          <w:b/>
          <w:sz w:val="20"/>
        </w:rPr>
        <w:t>U</w:t>
      </w:r>
      <w:r w:rsidRPr="008A178E">
        <w:rPr>
          <w:rFonts w:ascii="Arial" w:hAnsi="Arial" w:cs="Arial"/>
          <w:sz w:val="20"/>
        </w:rPr>
        <w:t xml:space="preserve">ltra </w:t>
      </w:r>
      <w:r w:rsidRPr="008A178E">
        <w:rPr>
          <w:rFonts w:ascii="Arial" w:hAnsi="Arial" w:cs="Arial"/>
          <w:b/>
          <w:sz w:val="20"/>
        </w:rPr>
        <w:t>H</w:t>
      </w:r>
      <w:r w:rsidRPr="008A178E">
        <w:rPr>
          <w:rFonts w:ascii="Arial" w:hAnsi="Arial" w:cs="Arial"/>
          <w:sz w:val="20"/>
        </w:rPr>
        <w:t xml:space="preserve">igh </w:t>
      </w:r>
      <w:proofErr w:type="spellStart"/>
      <w:r w:rsidRPr="008A178E">
        <w:rPr>
          <w:rFonts w:ascii="Arial" w:hAnsi="Arial" w:cs="Arial"/>
          <w:b/>
          <w:sz w:val="20"/>
        </w:rPr>
        <w:t>T</w:t>
      </w:r>
      <w:r w:rsidRPr="008A178E">
        <w:rPr>
          <w:rFonts w:ascii="Arial" w:hAnsi="Arial" w:cs="Arial"/>
          <w:sz w:val="20"/>
        </w:rPr>
        <w:t>emperature</w:t>
      </w:r>
      <w:proofErr w:type="spellEnd"/>
      <w:r w:rsidRPr="008A178E">
        <w:rPr>
          <w:rFonts w:ascii="Arial" w:hAnsi="Arial" w:cs="Arial"/>
          <w:sz w:val="20"/>
        </w:rPr>
        <w:t xml:space="preserve"> – </w:t>
      </w:r>
      <w:r w:rsidRPr="008A178E">
        <w:rPr>
          <w:rFonts w:ascii="Arial" w:hAnsi="Arial" w:cs="Arial"/>
          <w:b/>
          <w:sz w:val="20"/>
        </w:rPr>
        <w:t>12</w:t>
      </w:r>
      <w:r w:rsidRPr="008A178E">
        <w:rPr>
          <w:rFonts w:ascii="Arial" w:hAnsi="Arial" w:cs="Arial"/>
          <w:sz w:val="20"/>
        </w:rPr>
        <w:t xml:space="preserve">00 °F) von PCB </w:t>
      </w:r>
      <w:proofErr w:type="spellStart"/>
      <w:r w:rsidRPr="008A178E">
        <w:rPr>
          <w:rFonts w:ascii="Arial" w:hAnsi="Arial" w:cs="Arial"/>
          <w:sz w:val="20"/>
        </w:rPr>
        <w:t>Piezotronics</w:t>
      </w:r>
      <w:proofErr w:type="spellEnd"/>
      <w:r w:rsidRPr="008A178E">
        <w:rPr>
          <w:rFonts w:ascii="Arial" w:hAnsi="Arial" w:cs="Arial"/>
          <w:sz w:val="20"/>
        </w:rPr>
        <w:t>, der sich durch hochgenaue, rauscharme (kein Popcorn Noise) und temperaturstabile Messergebnisse auszeichnet, Einsatztemperaturen von bis zu 700 °C.</w:t>
      </w:r>
    </w:p>
    <w:p w14:paraId="4D507668" w14:textId="7B25B7E6" w:rsidR="008A178E" w:rsidRPr="008A178E" w:rsidRDefault="008A178E" w:rsidP="008A178E">
      <w:pPr>
        <w:rPr>
          <w:rFonts w:ascii="Arial" w:hAnsi="Arial" w:cs="Arial"/>
          <w:sz w:val="20"/>
        </w:rPr>
      </w:pPr>
      <w:r w:rsidRPr="008A178E">
        <w:rPr>
          <w:rFonts w:ascii="Arial" w:hAnsi="Arial" w:cs="Arial"/>
          <w:sz w:val="20"/>
        </w:rPr>
        <w:t xml:space="preserve">Unter Verwendung dieses speziellen keramischen Werkstoffs wurden Vibrationssensoren mit extrem niedrigem Temperaturkoeffizienten entwickelt (Serie 339), Hochtemperatursensoren für die Turbinenüberwachung (Serie 357C7X), Modell EX611A20 für Einsatztemperaturen bis zu 700 °C sowie </w:t>
      </w:r>
      <w:r>
        <w:rPr>
          <w:rFonts w:ascii="Arial" w:hAnsi="Arial" w:cs="Arial"/>
          <w:sz w:val="20"/>
        </w:rPr>
        <w:t>H</w:t>
      </w:r>
      <w:r w:rsidRPr="008A178E">
        <w:rPr>
          <w:rFonts w:ascii="Arial" w:hAnsi="Arial" w:cs="Arial"/>
          <w:sz w:val="20"/>
        </w:rPr>
        <w:t>ochtemperaturdrucksensoren (Serie 176M) zum Einsatz in der Energieerzeugung. Aber auch für niedrigere E</w:t>
      </w:r>
      <w:r>
        <w:rPr>
          <w:rFonts w:ascii="Arial" w:hAnsi="Arial" w:cs="Arial"/>
          <w:sz w:val="20"/>
        </w:rPr>
        <w:t>i</w:t>
      </w:r>
      <w:r w:rsidRPr="008A178E">
        <w:rPr>
          <w:rFonts w:ascii="Arial" w:hAnsi="Arial" w:cs="Arial"/>
          <w:sz w:val="20"/>
        </w:rPr>
        <w:t xml:space="preserve">nsatztemperaturen bis 163°C und 288°C gibt es eine </w:t>
      </w:r>
      <w:r>
        <w:rPr>
          <w:rFonts w:ascii="Arial" w:hAnsi="Arial" w:cs="Arial"/>
          <w:sz w:val="20"/>
        </w:rPr>
        <w:t>große</w:t>
      </w:r>
      <w:r w:rsidRPr="008A178E">
        <w:rPr>
          <w:rFonts w:ascii="Arial" w:hAnsi="Arial" w:cs="Arial"/>
          <w:sz w:val="20"/>
        </w:rPr>
        <w:t xml:space="preserve"> Auswahl an Modellen mit ATEX-Zulassung und geeignet für den Einsatz in radioaktiver Umgebung. </w:t>
      </w:r>
    </w:p>
    <w:p w14:paraId="253B3215" w14:textId="16217503" w:rsidR="00D264D0" w:rsidRDefault="00D264D0" w:rsidP="00594F09">
      <w:pPr>
        <w:rPr>
          <w:rFonts w:ascii="Arial" w:hAnsi="Arial" w:cs="Arial"/>
          <w:sz w:val="20"/>
        </w:rPr>
      </w:pPr>
    </w:p>
    <w:p w14:paraId="7195AD2C" w14:textId="77777777" w:rsidR="00D264D0" w:rsidRDefault="00D264D0" w:rsidP="00594F09">
      <w:pPr>
        <w:rPr>
          <w:rFonts w:ascii="Arial" w:hAnsi="Arial" w:cs="Arial"/>
          <w:sz w:val="20"/>
        </w:rPr>
      </w:pPr>
    </w:p>
    <w:p w14:paraId="3636EEB4" w14:textId="77777777" w:rsidR="00D264D0" w:rsidRDefault="00D264D0" w:rsidP="00594F09">
      <w:pPr>
        <w:rPr>
          <w:rFonts w:ascii="Arial" w:hAnsi="Arial" w:cs="Arial"/>
          <w:sz w:val="20"/>
        </w:rPr>
      </w:pPr>
    </w:p>
    <w:p w14:paraId="6D80D55B" w14:textId="77777777" w:rsidR="00D264D0" w:rsidRDefault="00D264D0" w:rsidP="00594F09">
      <w:pPr>
        <w:rPr>
          <w:rFonts w:ascii="Arial" w:hAnsi="Arial" w:cs="Arial"/>
          <w:sz w:val="20"/>
        </w:rPr>
      </w:pPr>
    </w:p>
    <w:p w14:paraId="12D73AB0" w14:textId="77777777" w:rsidR="00D264D0" w:rsidRDefault="00D264D0" w:rsidP="00594F09">
      <w:pPr>
        <w:rPr>
          <w:rFonts w:ascii="Arial" w:hAnsi="Arial" w:cs="Arial"/>
          <w:sz w:val="20"/>
        </w:rPr>
      </w:pPr>
      <w:bookmarkStart w:id="0" w:name="_GoBack"/>
      <w:bookmarkEnd w:id="0"/>
    </w:p>
    <w:p w14:paraId="276C3D87" w14:textId="77777777" w:rsidR="008A178E" w:rsidRDefault="008A178E" w:rsidP="00594F09">
      <w:pPr>
        <w:rPr>
          <w:rFonts w:ascii="Arial" w:hAnsi="Arial" w:cs="Arial"/>
          <w:sz w:val="20"/>
        </w:rPr>
      </w:pPr>
    </w:p>
    <w:p w14:paraId="3F6A4B25" w14:textId="77777777" w:rsidR="00D264D0" w:rsidRDefault="00D264D0" w:rsidP="00594F09">
      <w:pPr>
        <w:rPr>
          <w:rFonts w:ascii="Arial" w:hAnsi="Arial" w:cs="Arial"/>
          <w:sz w:val="20"/>
        </w:rPr>
      </w:pPr>
    </w:p>
    <w:p w14:paraId="0100A300" w14:textId="77777777" w:rsidR="00D264D0" w:rsidRPr="007C7879" w:rsidRDefault="00D264D0" w:rsidP="00594F09">
      <w:pPr>
        <w:rPr>
          <w:rFonts w:ascii="Arial" w:hAnsi="Arial" w:cs="Arial"/>
          <w:sz w:val="20"/>
        </w:rPr>
      </w:pPr>
    </w:p>
    <w:p w14:paraId="1A7558E2" w14:textId="77777777" w:rsidR="00594F09" w:rsidRPr="007C7879" w:rsidRDefault="00594F09" w:rsidP="00594F09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2F3BDA" w:rsidRPr="00594F09" w14:paraId="1A7558E5" w14:textId="77777777" w:rsidTr="000728EF">
        <w:tc>
          <w:tcPr>
            <w:tcW w:w="2518" w:type="dxa"/>
          </w:tcPr>
          <w:p w14:paraId="1A7558E3" w14:textId="77777777" w:rsidR="002F3BDA" w:rsidRPr="00710682" w:rsidRDefault="002F3BDA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10682">
              <w:rPr>
                <w:rFonts w:ascii="Arial" w:hAnsi="Arial" w:cs="Arial"/>
                <w:b/>
                <w:sz w:val="20"/>
              </w:rPr>
              <w:t>Bild:</w:t>
            </w:r>
          </w:p>
        </w:tc>
        <w:tc>
          <w:tcPr>
            <w:tcW w:w="6768" w:type="dxa"/>
          </w:tcPr>
          <w:p w14:paraId="1A7558E4" w14:textId="7AB32013" w:rsidR="002F3BDA" w:rsidRPr="00594F09" w:rsidRDefault="00032590" w:rsidP="00594F0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Synotech_PI15/029</w:t>
            </w:r>
          </w:p>
        </w:tc>
      </w:tr>
      <w:tr w:rsidR="002F3BDA" w:rsidRPr="00594F09" w14:paraId="1A7558E8" w14:textId="77777777" w:rsidTr="000728EF">
        <w:tc>
          <w:tcPr>
            <w:tcW w:w="2518" w:type="dxa"/>
          </w:tcPr>
          <w:p w14:paraId="1A7558E6" w14:textId="77777777" w:rsidR="002F3BDA" w:rsidRPr="00710682" w:rsidRDefault="002F3BDA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10682">
              <w:rPr>
                <w:rFonts w:ascii="Arial" w:hAnsi="Arial" w:cs="Arial"/>
                <w:b/>
                <w:sz w:val="20"/>
              </w:rPr>
              <w:t>Weitere Informationen:</w:t>
            </w:r>
          </w:p>
        </w:tc>
        <w:tc>
          <w:tcPr>
            <w:tcW w:w="6768" w:type="dxa"/>
          </w:tcPr>
          <w:p w14:paraId="1A7558E7" w14:textId="64A55275" w:rsidR="002F3BDA" w:rsidRPr="00594F09" w:rsidRDefault="008A178E" w:rsidP="007C787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www.synotech.de/hochtemperatursensoren</w:t>
            </w:r>
          </w:p>
        </w:tc>
      </w:tr>
      <w:tr w:rsidR="002F3BDA" w:rsidRPr="00594F09" w14:paraId="1A7558EB" w14:textId="77777777" w:rsidTr="000728EF">
        <w:tc>
          <w:tcPr>
            <w:tcW w:w="2518" w:type="dxa"/>
          </w:tcPr>
          <w:p w14:paraId="1A7558E9" w14:textId="77777777" w:rsidR="002F3BDA" w:rsidRPr="00710682" w:rsidRDefault="00356DF1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10682">
              <w:rPr>
                <w:rFonts w:ascii="Arial" w:hAnsi="Arial" w:cs="Arial"/>
                <w:b/>
                <w:sz w:val="20"/>
              </w:rPr>
              <w:t>Ansprechpartner:</w:t>
            </w:r>
          </w:p>
        </w:tc>
        <w:tc>
          <w:tcPr>
            <w:tcW w:w="6768" w:type="dxa"/>
          </w:tcPr>
          <w:p w14:paraId="1A7558EA" w14:textId="48169126" w:rsidR="002F3BDA" w:rsidRPr="00594F09" w:rsidRDefault="00D264D0" w:rsidP="00D264D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Dipl.-Ing. Werner Dittmar</w:t>
            </w:r>
          </w:p>
        </w:tc>
      </w:tr>
      <w:tr w:rsidR="00710682" w:rsidRPr="00594F09" w14:paraId="1A7558EE" w14:textId="77777777" w:rsidTr="000728EF">
        <w:tc>
          <w:tcPr>
            <w:tcW w:w="2518" w:type="dxa"/>
          </w:tcPr>
          <w:p w14:paraId="1A7558EC" w14:textId="77777777" w:rsidR="00710682" w:rsidRPr="00710682" w:rsidRDefault="00710682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68" w:type="dxa"/>
          </w:tcPr>
          <w:p w14:paraId="1A7558ED" w14:textId="35A0816A" w:rsidR="00710682" w:rsidRPr="00594F09" w:rsidRDefault="00D264D0" w:rsidP="00594F0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Tel.: 02433/444440-10</w:t>
            </w:r>
            <w:r w:rsidR="00710682">
              <w:rPr>
                <w:rFonts w:ascii="Arial" w:hAnsi="Arial" w:cs="Arial"/>
                <w:sz w:val="20"/>
              </w:rPr>
              <w:t>, E-Mail:</w:t>
            </w:r>
            <w:r>
              <w:rPr>
                <w:rFonts w:ascii="Arial" w:hAnsi="Arial" w:cs="Arial"/>
                <w:sz w:val="20"/>
              </w:rPr>
              <w:t xml:space="preserve"> wdittmar@synotech.de</w:t>
            </w:r>
          </w:p>
        </w:tc>
      </w:tr>
      <w:tr w:rsidR="002F3BDA" w:rsidRPr="00594F09" w14:paraId="1A7558F1" w14:textId="77777777" w:rsidTr="000728EF">
        <w:tc>
          <w:tcPr>
            <w:tcW w:w="2518" w:type="dxa"/>
          </w:tcPr>
          <w:p w14:paraId="1A7558EF" w14:textId="77777777" w:rsidR="002F3BDA" w:rsidRPr="00710682" w:rsidRDefault="00356DF1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10682">
              <w:rPr>
                <w:rFonts w:ascii="Arial" w:hAnsi="Arial" w:cs="Arial"/>
                <w:b/>
                <w:sz w:val="20"/>
              </w:rPr>
              <w:t>Sonstige Rückfragen:</w:t>
            </w:r>
          </w:p>
        </w:tc>
        <w:tc>
          <w:tcPr>
            <w:tcW w:w="6768" w:type="dxa"/>
          </w:tcPr>
          <w:p w14:paraId="1A7558F0" w14:textId="3F4F8F46" w:rsidR="002F3BDA" w:rsidRPr="00594F09" w:rsidRDefault="00032590" w:rsidP="0003259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32590">
              <w:rPr>
                <w:rFonts w:ascii="Arial" w:hAnsi="Arial" w:cs="Arial"/>
                <w:sz w:val="20"/>
              </w:rPr>
              <w:t>Gabriele Döpke</w:t>
            </w:r>
          </w:p>
        </w:tc>
      </w:tr>
      <w:tr w:rsidR="00710682" w:rsidRPr="00594F09" w14:paraId="1A7558F4" w14:textId="77777777" w:rsidTr="000728EF">
        <w:tc>
          <w:tcPr>
            <w:tcW w:w="2518" w:type="dxa"/>
          </w:tcPr>
          <w:p w14:paraId="1A7558F2" w14:textId="77777777" w:rsidR="00710682" w:rsidRPr="00710682" w:rsidRDefault="00710682" w:rsidP="00594F09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68" w:type="dxa"/>
          </w:tcPr>
          <w:p w14:paraId="1A7558F3" w14:textId="0B7594DA" w:rsidR="00710682" w:rsidRPr="00594F09" w:rsidRDefault="00710682" w:rsidP="00594F0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Tel.: 02433/444440-DW, E-Mail: </w:t>
            </w:r>
            <w:r w:rsidR="00032590">
              <w:rPr>
                <w:rFonts w:ascii="Arial" w:hAnsi="Arial" w:cs="Arial"/>
                <w:sz w:val="20"/>
              </w:rPr>
              <w:t>gdoepke@synotech.de</w:t>
            </w:r>
          </w:p>
        </w:tc>
      </w:tr>
    </w:tbl>
    <w:p w14:paraId="1A7558F5" w14:textId="77777777" w:rsidR="002F3BDA" w:rsidRPr="002F3BDA" w:rsidRDefault="002F3BDA">
      <w:pPr>
        <w:rPr>
          <w:rFonts w:ascii="Arial" w:hAnsi="Arial" w:cs="Arial"/>
        </w:rPr>
      </w:pPr>
    </w:p>
    <w:sectPr w:rsidR="002F3BDA" w:rsidRPr="002F3BDA" w:rsidSect="00710682">
      <w:headerReference w:type="default" r:id="rId10"/>
      <w:footerReference w:type="default" r:id="rId11"/>
      <w:pgSz w:w="11906" w:h="16838" w:code="9"/>
      <w:pgMar w:top="1418" w:right="1361" w:bottom="1134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558F8" w14:textId="77777777" w:rsidR="005C0F45" w:rsidRDefault="005C0F45" w:rsidP="002F3BDA">
      <w:pPr>
        <w:spacing w:after="0" w:line="240" w:lineRule="auto"/>
      </w:pPr>
      <w:r>
        <w:separator/>
      </w:r>
    </w:p>
  </w:endnote>
  <w:endnote w:type="continuationSeparator" w:id="0">
    <w:p w14:paraId="1A7558F9" w14:textId="77777777" w:rsidR="005C0F45" w:rsidRDefault="005C0F45" w:rsidP="002F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58FB" w14:textId="77777777" w:rsidR="002F3BDA" w:rsidRPr="002F3BDA" w:rsidRDefault="002F3BDA" w:rsidP="002F3BDA">
    <w:pPr>
      <w:pStyle w:val="Fuzeile"/>
      <w:pBdr>
        <w:top w:val="single" w:sz="4" w:space="1" w:color="auto"/>
      </w:pBdr>
      <w:jc w:val="center"/>
      <w:rPr>
        <w:rFonts w:ascii="Arial" w:hAnsi="Arial" w:cs="Arial"/>
        <w:b/>
        <w:sz w:val="24"/>
      </w:rPr>
    </w:pPr>
    <w:r w:rsidRPr="002F3BDA">
      <w:rPr>
        <w:rFonts w:ascii="Arial" w:hAnsi="Arial" w:cs="Arial"/>
        <w:b/>
        <w:sz w:val="24"/>
      </w:rPr>
      <w:t xml:space="preserve">Synotech Sensor und </w:t>
    </w:r>
    <w:proofErr w:type="spellStart"/>
    <w:r w:rsidRPr="002F3BDA">
      <w:rPr>
        <w:rFonts w:ascii="Arial" w:hAnsi="Arial" w:cs="Arial"/>
        <w:b/>
        <w:sz w:val="24"/>
      </w:rPr>
      <w:t>Meßtechnik</w:t>
    </w:r>
    <w:proofErr w:type="spellEnd"/>
    <w:r w:rsidRPr="002F3BDA">
      <w:rPr>
        <w:rFonts w:ascii="Arial" w:hAnsi="Arial" w:cs="Arial"/>
        <w:b/>
        <w:sz w:val="24"/>
      </w:rPr>
      <w:t xml:space="preserve"> GmbH, Porschestr. 20-30, 41836 Hückelhoven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558F6" w14:textId="77777777" w:rsidR="005C0F45" w:rsidRDefault="005C0F45" w:rsidP="002F3BDA">
      <w:pPr>
        <w:spacing w:after="0" w:line="240" w:lineRule="auto"/>
      </w:pPr>
      <w:r>
        <w:separator/>
      </w:r>
    </w:p>
  </w:footnote>
  <w:footnote w:type="continuationSeparator" w:id="0">
    <w:p w14:paraId="1A7558F7" w14:textId="77777777" w:rsidR="005C0F45" w:rsidRDefault="005C0F45" w:rsidP="002F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58FA" w14:textId="77777777" w:rsidR="002F3BDA" w:rsidRDefault="002F3BDA" w:rsidP="002F3BD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A7558FC" wp14:editId="1A7558FD">
          <wp:extent cx="2087884" cy="569977"/>
          <wp:effectExtent l="0" t="0" r="762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otech_Logo_Slogan_obe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4" cy="5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DA"/>
    <w:rsid w:val="00032590"/>
    <w:rsid w:val="000728EF"/>
    <w:rsid w:val="000F5C7B"/>
    <w:rsid w:val="002F3BDA"/>
    <w:rsid w:val="00356DF1"/>
    <w:rsid w:val="00422A62"/>
    <w:rsid w:val="00444BC1"/>
    <w:rsid w:val="004679B7"/>
    <w:rsid w:val="00594F09"/>
    <w:rsid w:val="005C0F45"/>
    <w:rsid w:val="006727AA"/>
    <w:rsid w:val="006749EF"/>
    <w:rsid w:val="00710682"/>
    <w:rsid w:val="0071238B"/>
    <w:rsid w:val="007C7879"/>
    <w:rsid w:val="008A178E"/>
    <w:rsid w:val="00A9533F"/>
    <w:rsid w:val="00D264D0"/>
    <w:rsid w:val="00ED4895"/>
    <w:rsid w:val="00EF03AE"/>
    <w:rsid w:val="00F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755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BDA"/>
  </w:style>
  <w:style w:type="paragraph" w:styleId="Fuzeile">
    <w:name w:val="footer"/>
    <w:basedOn w:val="Standard"/>
    <w:link w:val="FuzeileZchn"/>
    <w:uiPriority w:val="99"/>
    <w:unhideWhenUsed/>
    <w:rsid w:val="002F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B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B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BDA"/>
  </w:style>
  <w:style w:type="paragraph" w:styleId="Fuzeile">
    <w:name w:val="footer"/>
    <w:basedOn w:val="Standard"/>
    <w:link w:val="FuzeileZchn"/>
    <w:uiPriority w:val="99"/>
    <w:unhideWhenUsed/>
    <w:rsid w:val="002F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B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B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6296DE7CFFF488ACC6C6CBBDAE141" ma:contentTypeVersion="0" ma:contentTypeDescription="Ein neues Dokument erstellen." ma:contentTypeScope="" ma:versionID="0cfc380aa8121ee5cbe867079cacfe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C470D-E266-4DAA-863B-0CC79EA76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E6222-4D82-4BED-8644-46E925238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E37FC-B8C5-469A-85C5-C2D81B295B95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Hochtemperatursensoren für Energieerzeugung und Industrie</vt:lpstr>
    </vt:vector>
  </TitlesOfParts>
  <Company>synoTECH GmbH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Hochtemperatursensoren für Energieerzeugung und Industrie</dc:title>
  <dc:creator>Werner Dittmar</dc:creator>
  <cp:lastModifiedBy>Gabriele Döpke</cp:lastModifiedBy>
  <cp:revision>2</cp:revision>
  <dcterms:created xsi:type="dcterms:W3CDTF">2015-04-14T09:54:00Z</dcterms:created>
  <dcterms:modified xsi:type="dcterms:W3CDTF">2015-04-14T09:54:00Z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0x0101009B86296DE7CFFF488ACC6C6CBBDAE141</vt:lpwstr>
  </property>
</Properties>
</file>