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pPr w:leftFromText="142" w:rightFromText="142" w:horzAnchor="page" w:tblpX="8506" w:tblpY="-850"/>
        <w:tblW w:w="3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6"/>
      </w:tblGrid>
      <w:tr w:rsidR="00DF639D" w:rsidRPr="004A7D99" w14:paraId="5E5E320D" w14:textId="77777777" w:rsidTr="00DF639D">
        <w:trPr>
          <w:trHeight w:val="264"/>
        </w:trPr>
        <w:tc>
          <w:tcPr>
            <w:tcW w:w="3226" w:type="dxa"/>
            <w:shd w:val="clear" w:color="auto" w:fill="auto"/>
          </w:tcPr>
          <w:p w14:paraId="228834CC" w14:textId="77777777" w:rsidR="00DF639D" w:rsidRPr="004A7D99" w:rsidRDefault="00DF639D" w:rsidP="00DF639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2A60AA" w:themeColor="accent1"/>
                <w:sz w:val="18"/>
                <w:szCs w:val="18"/>
              </w:rPr>
            </w:pPr>
            <w:r w:rsidRPr="004A7D99">
              <w:rPr>
                <w:rFonts w:ascii="Arial" w:hAnsi="Arial" w:cs="Arial"/>
                <w:b/>
                <w:color w:val="2A60AA" w:themeColor="accent1"/>
                <w:sz w:val="18"/>
                <w:szCs w:val="18"/>
              </w:rPr>
              <w:t>SMC Pneumatik GmbH</w:t>
            </w:r>
          </w:p>
        </w:tc>
      </w:tr>
      <w:tr w:rsidR="00DF639D" w:rsidRPr="004A7D99" w14:paraId="1475AF4C" w14:textId="77777777" w:rsidTr="00DF639D">
        <w:trPr>
          <w:trHeight w:val="264"/>
        </w:trPr>
        <w:tc>
          <w:tcPr>
            <w:tcW w:w="3226" w:type="dxa"/>
            <w:shd w:val="clear" w:color="auto" w:fill="auto"/>
          </w:tcPr>
          <w:p w14:paraId="5EB3028C" w14:textId="77777777" w:rsidR="00DF639D" w:rsidRPr="004A7D99" w:rsidRDefault="00DF639D" w:rsidP="00DF639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4A7D99">
              <w:rPr>
                <w:rFonts w:ascii="Arial" w:hAnsi="Arial"/>
                <w:color w:val="000000" w:themeColor="text1"/>
                <w:sz w:val="18"/>
                <w:szCs w:val="18"/>
              </w:rPr>
              <w:t>Brigitte Martinez Méndez</w:t>
            </w:r>
          </w:p>
        </w:tc>
      </w:tr>
      <w:tr w:rsidR="00DF639D" w:rsidRPr="004A7D99" w14:paraId="08AEACDC" w14:textId="77777777" w:rsidTr="00DF639D">
        <w:trPr>
          <w:trHeight w:val="264"/>
        </w:trPr>
        <w:tc>
          <w:tcPr>
            <w:tcW w:w="3226" w:type="dxa"/>
            <w:shd w:val="clear" w:color="auto" w:fill="auto"/>
          </w:tcPr>
          <w:p w14:paraId="01D2A272" w14:textId="77777777" w:rsidR="00DF639D" w:rsidRPr="004A7D99" w:rsidRDefault="00DF639D" w:rsidP="00DF639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7D99">
              <w:rPr>
                <w:rFonts w:ascii="Arial" w:hAnsi="Arial" w:cs="Arial"/>
                <w:color w:val="000000" w:themeColor="text1"/>
                <w:sz w:val="18"/>
                <w:szCs w:val="18"/>
              </w:rPr>
              <w:t>Boschring 13-15</w:t>
            </w:r>
          </w:p>
        </w:tc>
      </w:tr>
      <w:tr w:rsidR="00DF639D" w:rsidRPr="004A7D99" w14:paraId="5BE5E057" w14:textId="77777777" w:rsidTr="00DF639D">
        <w:trPr>
          <w:trHeight w:val="264"/>
        </w:trPr>
        <w:tc>
          <w:tcPr>
            <w:tcW w:w="3226" w:type="dxa"/>
            <w:shd w:val="clear" w:color="auto" w:fill="auto"/>
          </w:tcPr>
          <w:p w14:paraId="302A254E" w14:textId="77777777" w:rsidR="00DF639D" w:rsidRPr="004A7D99" w:rsidRDefault="00DF639D" w:rsidP="00DF639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7D99">
              <w:rPr>
                <w:rFonts w:ascii="Arial" w:hAnsi="Arial" w:cs="Arial"/>
                <w:color w:val="000000" w:themeColor="text1"/>
                <w:sz w:val="18"/>
                <w:szCs w:val="18"/>
              </w:rPr>
              <w:t>63329 Egelsbach</w:t>
            </w:r>
          </w:p>
        </w:tc>
      </w:tr>
      <w:tr w:rsidR="00DF639D" w:rsidRPr="004A7D99" w14:paraId="4B297622" w14:textId="77777777" w:rsidTr="00DF639D">
        <w:trPr>
          <w:trHeight w:val="264"/>
        </w:trPr>
        <w:tc>
          <w:tcPr>
            <w:tcW w:w="3226" w:type="dxa"/>
            <w:shd w:val="clear" w:color="auto" w:fill="auto"/>
          </w:tcPr>
          <w:p w14:paraId="1CDC5159" w14:textId="77777777" w:rsidR="00DF639D" w:rsidRPr="004A7D99" w:rsidRDefault="00DF639D" w:rsidP="00DF639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color w:val="000000" w:themeColor="text1"/>
              </w:rPr>
            </w:pPr>
            <w:r w:rsidRPr="004A7D99">
              <w:rPr>
                <w:rFonts w:ascii="Arial" w:hAnsi="Arial" w:cs="Arial"/>
                <w:color w:val="000000" w:themeColor="text1"/>
                <w:sz w:val="18"/>
                <w:szCs w:val="18"/>
              </w:rPr>
              <w:t>Tel. +49 (0) 6103 402-278</w:t>
            </w:r>
          </w:p>
        </w:tc>
      </w:tr>
      <w:tr w:rsidR="00DF639D" w:rsidRPr="004A7D99" w14:paraId="4510EF63" w14:textId="77777777" w:rsidTr="00DF639D">
        <w:trPr>
          <w:trHeight w:val="264"/>
        </w:trPr>
        <w:tc>
          <w:tcPr>
            <w:tcW w:w="3226" w:type="dxa"/>
            <w:shd w:val="clear" w:color="auto" w:fill="auto"/>
          </w:tcPr>
          <w:p w14:paraId="10A5D60A" w14:textId="77777777" w:rsidR="00DF639D" w:rsidRPr="004A7D99" w:rsidRDefault="00DF639D" w:rsidP="00DF639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4A7D99">
              <w:rPr>
                <w:rFonts w:ascii="Arial" w:hAnsi="Arial" w:cs="Arial"/>
                <w:color w:val="000000" w:themeColor="text1"/>
                <w:sz w:val="18"/>
                <w:szCs w:val="18"/>
              </w:rPr>
              <w:t>martinez-mendez.brigitte@smc.de</w:t>
            </w:r>
          </w:p>
        </w:tc>
      </w:tr>
      <w:tr w:rsidR="00DF639D" w:rsidRPr="004A7D99" w14:paraId="19B40460" w14:textId="77777777" w:rsidTr="00DF639D">
        <w:trPr>
          <w:trHeight w:val="264"/>
        </w:trPr>
        <w:tc>
          <w:tcPr>
            <w:tcW w:w="3226" w:type="dxa"/>
            <w:shd w:val="clear" w:color="auto" w:fill="auto"/>
          </w:tcPr>
          <w:p w14:paraId="35BC73D2" w14:textId="77777777" w:rsidR="00DF639D" w:rsidRPr="004A7D99" w:rsidRDefault="00DF639D" w:rsidP="00DF639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4A7D99">
              <w:rPr>
                <w:rFonts w:ascii="Arial" w:hAnsi="Arial"/>
                <w:color w:val="000000" w:themeColor="text1"/>
                <w:sz w:val="18"/>
                <w:szCs w:val="18"/>
              </w:rPr>
              <w:t>www.smc.de</w:t>
            </w:r>
          </w:p>
        </w:tc>
      </w:tr>
    </w:tbl>
    <w:p w14:paraId="5940770B" w14:textId="7E291BD2" w:rsidR="00303CE3" w:rsidRPr="004A7D99" w:rsidRDefault="00303CE3">
      <w:pPr>
        <w:rPr>
          <w:rFonts w:ascii="Arial" w:hAnsi="Arial"/>
        </w:rPr>
      </w:pPr>
    </w:p>
    <w:p w14:paraId="5DE243DD" w14:textId="77777777" w:rsidR="004A7D99" w:rsidRDefault="004A7D99">
      <w:pPr>
        <w:rPr>
          <w:rFonts w:ascii="Arial" w:hAnsi="Arial"/>
        </w:rPr>
      </w:pPr>
    </w:p>
    <w:p w14:paraId="16F09FEC" w14:textId="77777777" w:rsidR="00DF639D" w:rsidRDefault="00DF639D">
      <w:pPr>
        <w:rPr>
          <w:rFonts w:ascii="Arial" w:hAnsi="Arial"/>
        </w:rPr>
      </w:pPr>
    </w:p>
    <w:p w14:paraId="2833D0D7" w14:textId="77777777" w:rsidR="00DF639D" w:rsidRDefault="00DF639D">
      <w:pPr>
        <w:rPr>
          <w:rFonts w:ascii="Arial" w:hAnsi="Arial"/>
        </w:rPr>
      </w:pPr>
    </w:p>
    <w:p w14:paraId="66DF931B" w14:textId="41D70CA9" w:rsidR="00DF639D" w:rsidRDefault="00DF639D">
      <w:pPr>
        <w:rPr>
          <w:rFonts w:ascii="Arial" w:hAnsi="Arial"/>
        </w:rPr>
      </w:pPr>
    </w:p>
    <w:p w14:paraId="2A1B6C32" w14:textId="720D9811" w:rsidR="00DF639D" w:rsidRDefault="00FB331E">
      <w:pPr>
        <w:rPr>
          <w:rFonts w:ascii="Arial" w:hAnsi="Arial"/>
        </w:rPr>
      </w:pPr>
      <w:r>
        <w:rPr>
          <w:rFonts w:ascii="Arial" w:hAnsi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93F999" wp14:editId="0E8FBADE">
                <wp:simplePos x="0" y="0"/>
                <wp:positionH relativeFrom="column">
                  <wp:posOffset>0</wp:posOffset>
                </wp:positionH>
                <wp:positionV relativeFrom="paragraph">
                  <wp:posOffset>31750</wp:posOffset>
                </wp:positionV>
                <wp:extent cx="3599815" cy="692150"/>
                <wp:effectExtent l="25400" t="25400" r="57785" b="4445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815" cy="692150"/>
                        </a:xfrm>
                        <a:prstGeom prst="rect">
                          <a:avLst/>
                        </a:prstGeom>
                        <a:noFill/>
                        <a:ln w="76200" cmpd="sng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hteck 9" o:spid="_x0000_s1026" style="position:absolute;margin-left:0;margin-top:2.5pt;width:283.45pt;height:5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" filled="f" strokecolor="#2a60aa [3204]" strokeweight="6pt"/>
            </w:pict>
          </mc:Fallback>
        </mc:AlternateContent>
      </w:r>
    </w:p>
    <w:p w14:paraId="4C52533F" w14:textId="2A189C7C" w:rsidR="004A7D99" w:rsidRPr="00DF639D" w:rsidRDefault="00DF639D">
      <w:pPr>
        <w:rPr>
          <w:rFonts w:ascii="Arial" w:hAnsi="Arial"/>
          <w:color w:val="2A60AA" w:themeColor="accent1"/>
        </w:rPr>
      </w:pPr>
      <w:r>
        <w:rPr>
          <w:rFonts w:ascii="Arial" w:hAnsi="Arial"/>
          <w:b/>
          <w:sz w:val="36"/>
          <w:szCs w:val="36"/>
        </w:rPr>
        <w:t xml:space="preserve">  </w:t>
      </w:r>
      <w:r w:rsidRPr="00DF639D">
        <w:rPr>
          <w:rFonts w:ascii="Arial" w:hAnsi="Arial"/>
          <w:b/>
          <w:color w:val="2A60AA" w:themeColor="accent1"/>
          <w:sz w:val="44"/>
          <w:szCs w:val="44"/>
        </w:rPr>
        <w:t>&gt;</w:t>
      </w:r>
      <w:r>
        <w:rPr>
          <w:rFonts w:ascii="Arial" w:hAnsi="Arial"/>
          <w:b/>
          <w:sz w:val="36"/>
          <w:szCs w:val="36"/>
        </w:rPr>
        <w:t xml:space="preserve"> </w:t>
      </w:r>
      <w:r w:rsidRPr="00DF639D">
        <w:rPr>
          <w:rFonts w:ascii="Arial" w:hAnsi="Arial"/>
          <w:b/>
          <w:color w:val="2A60AA" w:themeColor="accent1"/>
          <w:sz w:val="36"/>
          <w:szCs w:val="36"/>
        </w:rPr>
        <w:t>PRESSEINFORMATION</w:t>
      </w:r>
    </w:p>
    <w:p w14:paraId="2CE034BE" w14:textId="6C3EA762" w:rsidR="006D09A7" w:rsidRPr="00DF639D" w:rsidRDefault="00DF639D" w:rsidP="006D09A7">
      <w:pPr>
        <w:spacing w:line="480" w:lineRule="auto"/>
        <w:rPr>
          <w:rFonts w:ascii="Arial" w:hAnsi="Arial"/>
          <w:b/>
          <w:color w:val="2A60AA" w:themeColor="accent1"/>
          <w:sz w:val="18"/>
          <w:szCs w:val="18"/>
        </w:rPr>
      </w:pPr>
      <w:r w:rsidRPr="00DF639D">
        <w:rPr>
          <w:rFonts w:ascii="Arial" w:hAnsi="Arial"/>
          <w:b/>
          <w:color w:val="2A60AA" w:themeColor="accent1"/>
          <w:sz w:val="18"/>
          <w:szCs w:val="18"/>
        </w:rPr>
        <w:t xml:space="preserve">    </w:t>
      </w:r>
      <w:r>
        <w:rPr>
          <w:rFonts w:ascii="Arial" w:hAnsi="Arial"/>
          <w:b/>
          <w:color w:val="2A60AA" w:themeColor="accent1"/>
          <w:sz w:val="18"/>
          <w:szCs w:val="18"/>
        </w:rPr>
        <w:t xml:space="preserve">       </w:t>
      </w:r>
      <w:r w:rsidR="00D56CDA">
        <w:rPr>
          <w:rFonts w:ascii="Arial" w:hAnsi="Arial"/>
          <w:b/>
          <w:color w:val="2A60AA" w:themeColor="accent1"/>
          <w:sz w:val="18"/>
          <w:szCs w:val="18"/>
        </w:rPr>
        <w:t>Maschinensicherheit</w:t>
      </w:r>
    </w:p>
    <w:p w14:paraId="3C3531CB" w14:textId="77777777" w:rsidR="00DF639D" w:rsidRDefault="00DF639D" w:rsidP="006D09A7">
      <w:pPr>
        <w:spacing w:line="480" w:lineRule="auto"/>
        <w:rPr>
          <w:rFonts w:ascii="Arial" w:hAnsi="Arial"/>
          <w:b/>
          <w:color w:val="000000" w:themeColor="text1"/>
          <w:sz w:val="18"/>
          <w:szCs w:val="18"/>
        </w:rPr>
      </w:pPr>
    </w:p>
    <w:p w14:paraId="3B007F56" w14:textId="77777777" w:rsidR="00FB331E" w:rsidRPr="00DF639D" w:rsidRDefault="00FB331E" w:rsidP="006D09A7">
      <w:pPr>
        <w:spacing w:line="480" w:lineRule="auto"/>
        <w:rPr>
          <w:rFonts w:ascii="Arial" w:hAnsi="Arial"/>
          <w:b/>
          <w:color w:val="000000" w:themeColor="text1"/>
          <w:sz w:val="18"/>
          <w:szCs w:val="18"/>
        </w:rPr>
      </w:pPr>
    </w:p>
    <w:p w14:paraId="55759F8A" w14:textId="6A5EAEF4" w:rsidR="004A7D99" w:rsidRPr="00FD251C" w:rsidRDefault="00B839ED" w:rsidP="006D09A7">
      <w:pPr>
        <w:spacing w:after="120"/>
        <w:rPr>
          <w:rFonts w:ascii="Arial" w:hAnsi="Arial"/>
          <w:color w:val="2A60AA" w:themeColor="accent1"/>
          <w:sz w:val="30"/>
          <w:szCs w:val="30"/>
        </w:rPr>
      </w:pPr>
      <w:r>
        <w:rPr>
          <w:rFonts w:ascii="Arial" w:hAnsi="Arial"/>
          <w:b/>
          <w:color w:val="2A60AA" w:themeColor="accent1"/>
          <w:sz w:val="30"/>
          <w:szCs w:val="30"/>
        </w:rPr>
        <w:t>SMC unterstützt m</w:t>
      </w:r>
      <w:r w:rsidR="00D73B55">
        <w:rPr>
          <w:rFonts w:ascii="Arial" w:hAnsi="Arial"/>
          <w:b/>
          <w:color w:val="2A60AA" w:themeColor="accent1"/>
          <w:sz w:val="30"/>
          <w:szCs w:val="30"/>
        </w:rPr>
        <w:t xml:space="preserve">it intelligenten Produkten </w:t>
      </w:r>
      <w:r w:rsidR="002F6F9A">
        <w:rPr>
          <w:rFonts w:ascii="Arial" w:hAnsi="Arial"/>
          <w:b/>
          <w:color w:val="2A60AA" w:themeColor="accent1"/>
          <w:sz w:val="30"/>
          <w:szCs w:val="30"/>
        </w:rPr>
        <w:t xml:space="preserve">die </w:t>
      </w:r>
      <w:r w:rsidR="00D73B55">
        <w:rPr>
          <w:rFonts w:ascii="Arial" w:hAnsi="Arial"/>
          <w:b/>
          <w:color w:val="2A60AA" w:themeColor="accent1"/>
          <w:sz w:val="30"/>
          <w:szCs w:val="30"/>
        </w:rPr>
        <w:t xml:space="preserve">Maschinensicherheit </w:t>
      </w:r>
      <w:r>
        <w:rPr>
          <w:rFonts w:ascii="Arial" w:hAnsi="Arial"/>
          <w:b/>
          <w:color w:val="2A60AA" w:themeColor="accent1"/>
          <w:sz w:val="30"/>
          <w:szCs w:val="30"/>
        </w:rPr>
        <w:t>und</w:t>
      </w:r>
      <w:r w:rsidR="00D73B55">
        <w:rPr>
          <w:rFonts w:ascii="Arial" w:hAnsi="Arial"/>
          <w:b/>
          <w:color w:val="2A60AA" w:themeColor="accent1"/>
          <w:sz w:val="30"/>
          <w:szCs w:val="30"/>
        </w:rPr>
        <w:t xml:space="preserve"> Regelkonformität</w:t>
      </w:r>
    </w:p>
    <w:p w14:paraId="1C7665F3" w14:textId="7C454946" w:rsidR="004A7D99" w:rsidRDefault="004A7D99" w:rsidP="004A7D99">
      <w:pPr>
        <w:spacing w:line="360" w:lineRule="auto"/>
        <w:rPr>
          <w:rFonts w:ascii="Arial" w:hAnsi="Arial"/>
          <w:i/>
          <w:sz w:val="18"/>
          <w:szCs w:val="18"/>
        </w:rPr>
      </w:pPr>
      <w:r w:rsidRPr="006D09A7">
        <w:rPr>
          <w:rFonts w:ascii="Arial" w:hAnsi="Arial"/>
          <w:i/>
          <w:sz w:val="18"/>
          <w:szCs w:val="18"/>
        </w:rPr>
        <w:t xml:space="preserve">Egelsbach, </w:t>
      </w:r>
      <w:r w:rsidR="00EB6D48">
        <w:rPr>
          <w:rFonts w:ascii="Arial" w:hAnsi="Arial"/>
          <w:i/>
          <w:sz w:val="18"/>
          <w:szCs w:val="18"/>
        </w:rPr>
        <w:t>Nov</w:t>
      </w:r>
      <w:r w:rsidRPr="006D09A7">
        <w:rPr>
          <w:rFonts w:ascii="Arial" w:hAnsi="Arial"/>
          <w:i/>
          <w:sz w:val="18"/>
          <w:szCs w:val="18"/>
        </w:rPr>
        <w:t xml:space="preserve">ember 2015 </w:t>
      </w:r>
    </w:p>
    <w:p w14:paraId="0588FFD4" w14:textId="77777777" w:rsidR="009B7B8B" w:rsidRDefault="009B7B8B" w:rsidP="004A7D99">
      <w:pPr>
        <w:spacing w:line="360" w:lineRule="auto"/>
        <w:rPr>
          <w:rFonts w:ascii="Arial" w:hAnsi="Arial"/>
          <w:i/>
          <w:sz w:val="18"/>
          <w:szCs w:val="18"/>
        </w:rPr>
      </w:pPr>
    </w:p>
    <w:p w14:paraId="015C14F4" w14:textId="158BD24B" w:rsidR="00AC306A" w:rsidRDefault="002F6F9A" w:rsidP="009B7B8B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</w:t>
      </w:r>
      <w:r w:rsidR="00B839ED">
        <w:rPr>
          <w:rFonts w:ascii="Arial" w:hAnsi="Arial"/>
          <w:sz w:val="22"/>
          <w:szCs w:val="22"/>
        </w:rPr>
        <w:t>ine Vielzahl verschiedener</w:t>
      </w:r>
      <w:r w:rsidR="00D73B55">
        <w:rPr>
          <w:rFonts w:ascii="Arial" w:hAnsi="Arial"/>
          <w:sz w:val="22"/>
          <w:szCs w:val="22"/>
        </w:rPr>
        <w:t xml:space="preserve"> Normen und Richtlinien </w:t>
      </w:r>
      <w:r>
        <w:rPr>
          <w:rFonts w:ascii="Arial" w:hAnsi="Arial"/>
          <w:sz w:val="22"/>
          <w:szCs w:val="22"/>
        </w:rPr>
        <w:t xml:space="preserve">regeln für Maschinenhersteller und </w:t>
      </w:r>
      <w:r>
        <w:rPr>
          <w:rFonts w:ascii="Arial" w:hAnsi="Arial"/>
          <w:sz w:val="22"/>
          <w:szCs w:val="22"/>
        </w:rPr>
        <w:br/>
        <w:t xml:space="preserve">-betreiber </w:t>
      </w:r>
      <w:r w:rsidR="00B839ED">
        <w:rPr>
          <w:rFonts w:ascii="Arial" w:hAnsi="Arial"/>
          <w:sz w:val="22"/>
          <w:szCs w:val="22"/>
        </w:rPr>
        <w:t xml:space="preserve">die Bewertung </w:t>
      </w:r>
      <w:r>
        <w:rPr>
          <w:rFonts w:ascii="Arial" w:hAnsi="Arial"/>
          <w:sz w:val="22"/>
          <w:szCs w:val="22"/>
        </w:rPr>
        <w:t xml:space="preserve">von Arbeitsrisiken </w:t>
      </w:r>
      <w:r w:rsidR="00B839ED">
        <w:rPr>
          <w:rFonts w:ascii="Arial" w:hAnsi="Arial"/>
          <w:sz w:val="22"/>
          <w:szCs w:val="22"/>
        </w:rPr>
        <w:t xml:space="preserve">und den Umgang </w:t>
      </w:r>
      <w:r>
        <w:rPr>
          <w:rFonts w:ascii="Arial" w:hAnsi="Arial"/>
          <w:sz w:val="22"/>
          <w:szCs w:val="22"/>
        </w:rPr>
        <w:t>da</w:t>
      </w:r>
      <w:r w:rsidR="00B839ED">
        <w:rPr>
          <w:rFonts w:ascii="Arial" w:hAnsi="Arial"/>
          <w:sz w:val="22"/>
          <w:szCs w:val="22"/>
        </w:rPr>
        <w:t xml:space="preserve">mit. </w:t>
      </w:r>
      <w:r>
        <w:rPr>
          <w:rFonts w:ascii="Arial" w:hAnsi="Arial"/>
          <w:sz w:val="22"/>
          <w:szCs w:val="22"/>
        </w:rPr>
        <w:t>Mit einer Reihe intelligenter Produkte, die inhärente Schutzfunktionen besitzen</w:t>
      </w:r>
      <w:r w:rsidR="00EE3D34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unterstützt d</w:t>
      </w:r>
      <w:r w:rsidR="00D73B55">
        <w:rPr>
          <w:rFonts w:ascii="Arial" w:hAnsi="Arial"/>
          <w:sz w:val="22"/>
          <w:szCs w:val="22"/>
        </w:rPr>
        <w:t xml:space="preserve">ie SMC Pneumatik GmbH </w:t>
      </w:r>
      <w:r w:rsidR="00B839ED">
        <w:rPr>
          <w:rFonts w:ascii="Arial" w:hAnsi="Arial"/>
          <w:sz w:val="22"/>
          <w:szCs w:val="22"/>
        </w:rPr>
        <w:t>das Ziel</w:t>
      </w:r>
      <w:r>
        <w:rPr>
          <w:rFonts w:ascii="Arial" w:hAnsi="Arial"/>
          <w:sz w:val="22"/>
          <w:szCs w:val="22"/>
        </w:rPr>
        <w:t>, Risiken zu minimieren und die Arbeitssicherheit zu erhöhen</w:t>
      </w:r>
      <w:r w:rsidR="00D73B55">
        <w:rPr>
          <w:rFonts w:ascii="Arial" w:hAnsi="Arial"/>
          <w:sz w:val="22"/>
          <w:szCs w:val="22"/>
        </w:rPr>
        <w:t xml:space="preserve">. </w:t>
      </w:r>
      <w:r w:rsidR="00AC306A">
        <w:rPr>
          <w:rFonts w:ascii="Arial" w:hAnsi="Arial"/>
          <w:sz w:val="22"/>
          <w:szCs w:val="22"/>
        </w:rPr>
        <w:t>„</w:t>
      </w:r>
      <w:r w:rsidR="00D73B55" w:rsidRPr="00D73B55">
        <w:rPr>
          <w:rFonts w:ascii="Arial" w:hAnsi="Arial"/>
          <w:sz w:val="22"/>
          <w:szCs w:val="22"/>
        </w:rPr>
        <w:t>Sicheres Entlüften</w:t>
      </w:r>
      <w:r w:rsidR="00AC306A">
        <w:rPr>
          <w:rFonts w:ascii="Arial" w:hAnsi="Arial"/>
          <w:sz w:val="22"/>
          <w:szCs w:val="22"/>
        </w:rPr>
        <w:t>“</w:t>
      </w:r>
      <w:r w:rsidR="00D73B55" w:rsidRPr="00D73B55">
        <w:rPr>
          <w:rFonts w:ascii="Arial" w:hAnsi="Arial"/>
          <w:sz w:val="22"/>
          <w:szCs w:val="22"/>
        </w:rPr>
        <w:t xml:space="preserve">, </w:t>
      </w:r>
      <w:r w:rsidR="00AC306A">
        <w:rPr>
          <w:rFonts w:ascii="Arial" w:hAnsi="Arial"/>
          <w:sz w:val="22"/>
          <w:szCs w:val="22"/>
        </w:rPr>
        <w:t>„</w:t>
      </w:r>
      <w:r w:rsidR="00EE3D34">
        <w:rPr>
          <w:rFonts w:ascii="Arial" w:hAnsi="Arial"/>
          <w:sz w:val="22"/>
          <w:szCs w:val="22"/>
        </w:rPr>
        <w:t>S</w:t>
      </w:r>
      <w:r w:rsidR="00D73B55" w:rsidRPr="00D73B55">
        <w:rPr>
          <w:rFonts w:ascii="Arial" w:hAnsi="Arial"/>
          <w:sz w:val="22"/>
          <w:szCs w:val="22"/>
        </w:rPr>
        <w:t>icherer Stopp</w:t>
      </w:r>
      <w:r w:rsidR="00AC306A">
        <w:rPr>
          <w:rFonts w:ascii="Arial" w:hAnsi="Arial"/>
          <w:sz w:val="22"/>
          <w:szCs w:val="22"/>
        </w:rPr>
        <w:t xml:space="preserve">“, „Zweihandbetätigung“ </w:t>
      </w:r>
      <w:r w:rsidR="00D73B55" w:rsidRPr="00D73B55">
        <w:rPr>
          <w:rFonts w:ascii="Arial" w:hAnsi="Arial"/>
          <w:sz w:val="22"/>
          <w:szCs w:val="22"/>
        </w:rPr>
        <w:t xml:space="preserve">oder </w:t>
      </w:r>
      <w:r w:rsidR="00AC306A">
        <w:rPr>
          <w:rFonts w:ascii="Arial" w:hAnsi="Arial"/>
          <w:sz w:val="22"/>
          <w:szCs w:val="22"/>
        </w:rPr>
        <w:t>„</w:t>
      </w:r>
      <w:r w:rsidR="00D73B55" w:rsidRPr="00D73B55">
        <w:rPr>
          <w:rFonts w:ascii="Arial" w:hAnsi="Arial"/>
          <w:sz w:val="22"/>
          <w:szCs w:val="22"/>
        </w:rPr>
        <w:t>Schutz vor unerwartetem Anlauf</w:t>
      </w:r>
      <w:r w:rsidR="00AC306A">
        <w:rPr>
          <w:rFonts w:ascii="Arial" w:hAnsi="Arial"/>
          <w:sz w:val="22"/>
          <w:szCs w:val="22"/>
        </w:rPr>
        <w:t xml:space="preserve">en“ sind solche Funktionen, </w:t>
      </w:r>
      <w:r>
        <w:rPr>
          <w:rFonts w:ascii="Arial" w:hAnsi="Arial"/>
          <w:sz w:val="22"/>
          <w:szCs w:val="22"/>
        </w:rPr>
        <w:t>mit denen viele Ventil- und Regelsysteme von SMC dazu be</w:t>
      </w:r>
      <w:r w:rsidR="00EE3D34">
        <w:rPr>
          <w:rFonts w:ascii="Arial" w:hAnsi="Arial"/>
          <w:sz w:val="22"/>
          <w:szCs w:val="22"/>
        </w:rPr>
        <w:t>itragen</w:t>
      </w:r>
      <w:r>
        <w:rPr>
          <w:rFonts w:ascii="Arial" w:hAnsi="Arial"/>
          <w:sz w:val="22"/>
          <w:szCs w:val="22"/>
        </w:rPr>
        <w:t>, das Arbeitspersonal zu schützen und ein</w:t>
      </w:r>
      <w:r w:rsidR="00AC306A">
        <w:rPr>
          <w:rFonts w:ascii="Arial" w:hAnsi="Arial"/>
          <w:sz w:val="22"/>
          <w:szCs w:val="22"/>
        </w:rPr>
        <w:t xml:space="preserve">en regelkonformen Betrieb </w:t>
      </w:r>
      <w:r>
        <w:rPr>
          <w:rFonts w:ascii="Arial" w:hAnsi="Arial"/>
          <w:sz w:val="22"/>
          <w:szCs w:val="22"/>
        </w:rPr>
        <w:t xml:space="preserve">zu </w:t>
      </w:r>
      <w:r w:rsidR="00F71CE4">
        <w:rPr>
          <w:rFonts w:ascii="Arial" w:hAnsi="Arial"/>
          <w:sz w:val="22"/>
          <w:szCs w:val="22"/>
        </w:rPr>
        <w:t>ermöglichen</w:t>
      </w:r>
      <w:r w:rsidR="00AC306A">
        <w:rPr>
          <w:rFonts w:ascii="Arial" w:hAnsi="Arial"/>
          <w:sz w:val="22"/>
          <w:szCs w:val="22"/>
        </w:rPr>
        <w:t xml:space="preserve">. </w:t>
      </w:r>
    </w:p>
    <w:p w14:paraId="61ED9E3A" w14:textId="77777777" w:rsidR="00094ACA" w:rsidRDefault="00094ACA" w:rsidP="009B7B8B">
      <w:pPr>
        <w:spacing w:line="360" w:lineRule="auto"/>
        <w:rPr>
          <w:rFonts w:ascii="Arial" w:hAnsi="Arial"/>
          <w:sz w:val="22"/>
          <w:szCs w:val="22"/>
        </w:rPr>
      </w:pPr>
    </w:p>
    <w:p w14:paraId="502C4868" w14:textId="5D0A5198" w:rsidR="00094ACA" w:rsidRPr="00FD251C" w:rsidRDefault="00094ACA" w:rsidP="00094ACA">
      <w:pPr>
        <w:spacing w:line="360" w:lineRule="auto"/>
        <w:rPr>
          <w:rFonts w:ascii="Arial" w:hAnsi="Arial"/>
          <w:b/>
          <w:color w:val="2A60AA" w:themeColor="accent1"/>
          <w:sz w:val="22"/>
          <w:szCs w:val="22"/>
        </w:rPr>
      </w:pPr>
      <w:r w:rsidRPr="00DF639D">
        <w:rPr>
          <w:rFonts w:ascii="Arial Black" w:hAnsi="Arial Black"/>
          <w:b/>
          <w:color w:val="2A60AA" w:themeColor="accent1"/>
          <w:sz w:val="22"/>
          <w:szCs w:val="22"/>
        </w:rPr>
        <w:t>&gt;</w:t>
      </w:r>
      <w:r>
        <w:rPr>
          <w:rFonts w:ascii="Arial" w:hAnsi="Arial"/>
          <w:b/>
          <w:color w:val="2A60AA" w:themeColor="accent1"/>
          <w:sz w:val="22"/>
          <w:szCs w:val="22"/>
        </w:rPr>
        <w:t xml:space="preserve"> „</w:t>
      </w:r>
      <w:r w:rsidR="00E20C4C">
        <w:rPr>
          <w:rFonts w:ascii="Arial" w:hAnsi="Arial"/>
          <w:b/>
          <w:color w:val="2A60AA" w:themeColor="accent1"/>
          <w:sz w:val="22"/>
          <w:szCs w:val="22"/>
        </w:rPr>
        <w:t>Gesicherte Position</w:t>
      </w:r>
      <w:r>
        <w:rPr>
          <w:rFonts w:ascii="Arial" w:hAnsi="Arial"/>
          <w:b/>
          <w:color w:val="2A60AA" w:themeColor="accent1"/>
          <w:sz w:val="22"/>
          <w:szCs w:val="22"/>
        </w:rPr>
        <w:t>“</w:t>
      </w:r>
      <w:r w:rsidR="00B839ED">
        <w:rPr>
          <w:rFonts w:ascii="Arial" w:hAnsi="Arial"/>
          <w:b/>
          <w:color w:val="2A60AA" w:themeColor="accent1"/>
          <w:sz w:val="22"/>
          <w:szCs w:val="22"/>
        </w:rPr>
        <w:t xml:space="preserve"> bei Magnetventilen und Reglern</w:t>
      </w:r>
    </w:p>
    <w:p w14:paraId="245EAD72" w14:textId="4EF91334" w:rsidR="00574E14" w:rsidRDefault="009D0BF0" w:rsidP="00094ACA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In Europa </w:t>
      </w:r>
      <w:r w:rsidR="002F6F9A">
        <w:rPr>
          <w:rFonts w:ascii="Arial" w:hAnsi="Arial"/>
          <w:sz w:val="22"/>
          <w:szCs w:val="22"/>
        </w:rPr>
        <w:t xml:space="preserve">schreibt </w:t>
      </w:r>
      <w:r w:rsidR="00F71CE4">
        <w:rPr>
          <w:rFonts w:ascii="Arial" w:hAnsi="Arial"/>
          <w:sz w:val="22"/>
          <w:szCs w:val="22"/>
        </w:rPr>
        <w:t xml:space="preserve">die Maschinenrichtlinie 2006/42/EG in Verbindung mit der Norm </w:t>
      </w:r>
      <w:r w:rsidR="00EE3D34">
        <w:rPr>
          <w:rFonts w:ascii="Arial" w:hAnsi="Arial"/>
          <w:sz w:val="22"/>
          <w:szCs w:val="22"/>
        </w:rPr>
        <w:br/>
      </w:r>
      <w:r w:rsidR="00F71CE4">
        <w:rPr>
          <w:rFonts w:ascii="Arial" w:hAnsi="Arial"/>
          <w:sz w:val="22"/>
          <w:szCs w:val="22"/>
        </w:rPr>
        <w:t>EN ISO 13849</w:t>
      </w:r>
      <w:r w:rsidR="002F6F9A">
        <w:rPr>
          <w:rFonts w:ascii="Arial" w:hAnsi="Arial"/>
          <w:sz w:val="22"/>
          <w:szCs w:val="22"/>
        </w:rPr>
        <w:t xml:space="preserve"> vor</w:t>
      </w:r>
      <w:r w:rsidR="00F71CE4">
        <w:rPr>
          <w:rFonts w:ascii="Arial" w:hAnsi="Arial"/>
          <w:sz w:val="22"/>
          <w:szCs w:val="22"/>
        </w:rPr>
        <w:t xml:space="preserve">, dass </w:t>
      </w:r>
      <w:r w:rsidR="00EE3D34">
        <w:rPr>
          <w:rFonts w:ascii="Arial" w:hAnsi="Arial"/>
          <w:sz w:val="22"/>
          <w:szCs w:val="22"/>
        </w:rPr>
        <w:t>beispielsweise</w:t>
      </w:r>
      <w:r w:rsidR="00B839ED">
        <w:rPr>
          <w:rFonts w:ascii="Arial" w:hAnsi="Arial"/>
          <w:sz w:val="22"/>
          <w:szCs w:val="22"/>
        </w:rPr>
        <w:t xml:space="preserve"> das Öffnen von Schutzumhausungen</w:t>
      </w:r>
      <w:r w:rsidR="00574E14" w:rsidRPr="00574E14">
        <w:rPr>
          <w:rFonts w:ascii="Arial" w:hAnsi="Arial"/>
          <w:sz w:val="22"/>
          <w:szCs w:val="22"/>
        </w:rPr>
        <w:t xml:space="preserve"> </w:t>
      </w:r>
      <w:r w:rsidR="00F71CE4">
        <w:rPr>
          <w:rFonts w:ascii="Arial" w:hAnsi="Arial"/>
          <w:sz w:val="22"/>
          <w:szCs w:val="22"/>
        </w:rPr>
        <w:t xml:space="preserve">nur </w:t>
      </w:r>
      <w:r w:rsidR="00B839ED">
        <w:rPr>
          <w:rFonts w:ascii="Arial" w:hAnsi="Arial"/>
          <w:sz w:val="22"/>
          <w:szCs w:val="22"/>
        </w:rPr>
        <w:t xml:space="preserve">möglich </w:t>
      </w:r>
      <w:r w:rsidR="00F71CE4">
        <w:rPr>
          <w:rFonts w:ascii="Arial" w:hAnsi="Arial"/>
          <w:sz w:val="22"/>
          <w:szCs w:val="22"/>
        </w:rPr>
        <w:t>ist</w:t>
      </w:r>
      <w:r w:rsidR="006B3BE4">
        <w:rPr>
          <w:rFonts w:ascii="Arial" w:hAnsi="Arial"/>
          <w:sz w:val="22"/>
          <w:szCs w:val="22"/>
        </w:rPr>
        <w:t xml:space="preserve">, wenn </w:t>
      </w:r>
      <w:r w:rsidR="00574E14" w:rsidRPr="00574E14">
        <w:rPr>
          <w:rFonts w:ascii="Arial" w:hAnsi="Arial"/>
          <w:sz w:val="22"/>
          <w:szCs w:val="22"/>
        </w:rPr>
        <w:t xml:space="preserve">alle pneumatischen Antriebe zum Stillstand gekommen </w:t>
      </w:r>
      <w:r w:rsidR="006B3BE4">
        <w:rPr>
          <w:rFonts w:ascii="Arial" w:hAnsi="Arial"/>
          <w:sz w:val="22"/>
          <w:szCs w:val="22"/>
        </w:rPr>
        <w:t xml:space="preserve">sind. </w:t>
      </w:r>
      <w:r w:rsidR="00F71CE4">
        <w:rPr>
          <w:rFonts w:ascii="Arial" w:hAnsi="Arial"/>
          <w:sz w:val="22"/>
          <w:szCs w:val="22"/>
        </w:rPr>
        <w:t xml:space="preserve">Bei der </w:t>
      </w:r>
      <w:r w:rsidR="00574E14" w:rsidRPr="00574E14">
        <w:rPr>
          <w:rFonts w:ascii="Arial" w:hAnsi="Arial"/>
          <w:sz w:val="22"/>
          <w:szCs w:val="22"/>
        </w:rPr>
        <w:t>Entnahme von Ausschussteilen vo</w:t>
      </w:r>
      <w:r w:rsidR="006B3BE4">
        <w:rPr>
          <w:rFonts w:ascii="Arial" w:hAnsi="Arial"/>
          <w:sz w:val="22"/>
          <w:szCs w:val="22"/>
        </w:rPr>
        <w:t>n einem</w:t>
      </w:r>
      <w:r w:rsidR="00574E14" w:rsidRPr="00574E14">
        <w:rPr>
          <w:rFonts w:ascii="Arial" w:hAnsi="Arial"/>
          <w:sz w:val="22"/>
          <w:szCs w:val="22"/>
        </w:rPr>
        <w:t xml:space="preserve"> Förderband</w:t>
      </w:r>
      <w:r w:rsidR="006B3BE4">
        <w:rPr>
          <w:rFonts w:ascii="Arial" w:hAnsi="Arial"/>
          <w:sz w:val="22"/>
          <w:szCs w:val="22"/>
        </w:rPr>
        <w:t xml:space="preserve"> </w:t>
      </w:r>
      <w:r w:rsidR="0044708D">
        <w:rPr>
          <w:rFonts w:ascii="Arial" w:hAnsi="Arial"/>
          <w:sz w:val="22"/>
          <w:szCs w:val="22"/>
        </w:rPr>
        <w:t xml:space="preserve">– um ein zweites Beispiel zu nennen – </w:t>
      </w:r>
      <w:r>
        <w:rPr>
          <w:rFonts w:ascii="Arial" w:hAnsi="Arial"/>
          <w:sz w:val="22"/>
          <w:szCs w:val="22"/>
        </w:rPr>
        <w:t>müssen Sicherheit</w:t>
      </w:r>
      <w:r w:rsidR="0044708D">
        <w:rPr>
          <w:rFonts w:ascii="Arial" w:hAnsi="Arial"/>
          <w:sz w:val="22"/>
          <w:szCs w:val="22"/>
        </w:rPr>
        <w:t>svorkehrungen getroffen werden</w:t>
      </w:r>
      <w:r w:rsidR="006B3BE4">
        <w:rPr>
          <w:rFonts w:ascii="Arial" w:hAnsi="Arial"/>
          <w:sz w:val="22"/>
          <w:szCs w:val="22"/>
        </w:rPr>
        <w:t xml:space="preserve">, </w:t>
      </w:r>
      <w:r w:rsidR="00EE3D34">
        <w:rPr>
          <w:rFonts w:ascii="Arial" w:hAnsi="Arial"/>
          <w:sz w:val="22"/>
          <w:szCs w:val="22"/>
        </w:rPr>
        <w:t>damit</w:t>
      </w:r>
      <w:r w:rsidR="002F6F9A">
        <w:rPr>
          <w:rFonts w:ascii="Arial" w:hAnsi="Arial"/>
          <w:sz w:val="22"/>
          <w:szCs w:val="22"/>
        </w:rPr>
        <w:t xml:space="preserve"> </w:t>
      </w:r>
      <w:r w:rsidR="00184D20">
        <w:rPr>
          <w:rFonts w:ascii="Arial" w:hAnsi="Arial"/>
          <w:sz w:val="22"/>
          <w:szCs w:val="22"/>
        </w:rPr>
        <w:t xml:space="preserve">alle </w:t>
      </w:r>
      <w:r w:rsidR="002F6F9A">
        <w:rPr>
          <w:rFonts w:ascii="Arial" w:hAnsi="Arial"/>
          <w:sz w:val="22"/>
          <w:szCs w:val="22"/>
        </w:rPr>
        <w:t xml:space="preserve">an die </w:t>
      </w:r>
      <w:r>
        <w:rPr>
          <w:rFonts w:ascii="Arial" w:hAnsi="Arial"/>
          <w:sz w:val="22"/>
          <w:szCs w:val="22"/>
        </w:rPr>
        <w:t xml:space="preserve">Gefahrenzone </w:t>
      </w:r>
      <w:r w:rsidR="002F6F9A">
        <w:rPr>
          <w:rFonts w:ascii="Arial" w:hAnsi="Arial"/>
          <w:sz w:val="22"/>
          <w:szCs w:val="22"/>
        </w:rPr>
        <w:t xml:space="preserve">grenzenden </w:t>
      </w:r>
      <w:r w:rsidR="00574E14" w:rsidRPr="00574E14">
        <w:rPr>
          <w:rFonts w:ascii="Arial" w:hAnsi="Arial"/>
          <w:sz w:val="22"/>
          <w:szCs w:val="22"/>
        </w:rPr>
        <w:t>Antriebe sicher stopp</w:t>
      </w:r>
      <w:r w:rsidR="006B3BE4">
        <w:rPr>
          <w:rFonts w:ascii="Arial" w:hAnsi="Arial"/>
          <w:sz w:val="22"/>
          <w:szCs w:val="22"/>
        </w:rPr>
        <w:t>e</w:t>
      </w:r>
      <w:r w:rsidR="00574E14" w:rsidRPr="00574E14">
        <w:rPr>
          <w:rFonts w:ascii="Arial" w:hAnsi="Arial"/>
          <w:sz w:val="22"/>
          <w:szCs w:val="22"/>
        </w:rPr>
        <w:t>n</w:t>
      </w:r>
      <w:r w:rsidR="006B3BE4">
        <w:rPr>
          <w:rFonts w:ascii="Arial" w:hAnsi="Arial"/>
          <w:sz w:val="22"/>
          <w:szCs w:val="22"/>
        </w:rPr>
        <w:t xml:space="preserve">, wenn eine Hand </w:t>
      </w:r>
      <w:r w:rsidR="0044708D">
        <w:rPr>
          <w:rFonts w:ascii="Arial" w:hAnsi="Arial"/>
          <w:sz w:val="22"/>
          <w:szCs w:val="22"/>
        </w:rPr>
        <w:t xml:space="preserve">in den Gefahrenbereich greift. </w:t>
      </w:r>
      <w:r w:rsidR="002F6F9A">
        <w:rPr>
          <w:rFonts w:ascii="Arial" w:hAnsi="Arial"/>
          <w:sz w:val="22"/>
          <w:szCs w:val="22"/>
        </w:rPr>
        <w:t>I</w:t>
      </w:r>
      <w:r w:rsidR="0044708D">
        <w:rPr>
          <w:rFonts w:ascii="Arial" w:hAnsi="Arial"/>
          <w:sz w:val="22"/>
          <w:szCs w:val="22"/>
        </w:rPr>
        <w:t xml:space="preserve">n der Regel </w:t>
      </w:r>
      <w:r w:rsidR="002F6F9A">
        <w:rPr>
          <w:rFonts w:ascii="Arial" w:hAnsi="Arial"/>
          <w:sz w:val="22"/>
          <w:szCs w:val="22"/>
        </w:rPr>
        <w:t xml:space="preserve">liefert </w:t>
      </w:r>
      <w:r w:rsidR="00F078E5">
        <w:rPr>
          <w:rFonts w:ascii="Arial" w:hAnsi="Arial"/>
          <w:sz w:val="22"/>
          <w:szCs w:val="22"/>
        </w:rPr>
        <w:t xml:space="preserve">eine </w:t>
      </w:r>
      <w:r w:rsidR="0044708D">
        <w:rPr>
          <w:rFonts w:ascii="Arial" w:hAnsi="Arial"/>
          <w:sz w:val="22"/>
          <w:szCs w:val="22"/>
        </w:rPr>
        <w:t>Lichtschranke</w:t>
      </w:r>
      <w:r w:rsidR="002F6F9A">
        <w:rPr>
          <w:rFonts w:ascii="Arial" w:hAnsi="Arial"/>
          <w:sz w:val="22"/>
          <w:szCs w:val="22"/>
        </w:rPr>
        <w:t xml:space="preserve"> das Signal</w:t>
      </w:r>
      <w:r w:rsidR="00574E14" w:rsidRPr="00574E14">
        <w:rPr>
          <w:rFonts w:ascii="Arial" w:hAnsi="Arial"/>
          <w:sz w:val="22"/>
          <w:szCs w:val="22"/>
        </w:rPr>
        <w:t xml:space="preserve">. </w:t>
      </w:r>
      <w:r w:rsidR="002F6F9A">
        <w:rPr>
          <w:rFonts w:ascii="Arial" w:hAnsi="Arial"/>
          <w:sz w:val="22"/>
          <w:szCs w:val="22"/>
        </w:rPr>
        <w:t xml:space="preserve">Für den Stopp müssen die Steuerung und intelligente Systeme sorgen. </w:t>
      </w:r>
      <w:r w:rsidR="006B3BE4">
        <w:rPr>
          <w:rFonts w:ascii="Arial" w:hAnsi="Arial"/>
          <w:sz w:val="22"/>
          <w:szCs w:val="22"/>
        </w:rPr>
        <w:t>Gleichzeitig darf es w</w:t>
      </w:r>
      <w:r w:rsidR="00574E14" w:rsidRPr="00574E14">
        <w:rPr>
          <w:rFonts w:ascii="Arial" w:hAnsi="Arial"/>
          <w:sz w:val="22"/>
          <w:szCs w:val="22"/>
        </w:rPr>
        <w:t xml:space="preserve">ährend </w:t>
      </w:r>
      <w:r w:rsidR="0044708D">
        <w:rPr>
          <w:rFonts w:ascii="Arial" w:hAnsi="Arial"/>
          <w:sz w:val="22"/>
          <w:szCs w:val="22"/>
        </w:rPr>
        <w:t xml:space="preserve">notwendiger </w:t>
      </w:r>
      <w:r w:rsidR="00574E14" w:rsidRPr="00574E14">
        <w:rPr>
          <w:rFonts w:ascii="Arial" w:hAnsi="Arial"/>
          <w:sz w:val="22"/>
          <w:szCs w:val="22"/>
        </w:rPr>
        <w:t>Arbeiten im Gefa</w:t>
      </w:r>
      <w:r w:rsidR="00574E14">
        <w:rPr>
          <w:rFonts w:ascii="Arial" w:hAnsi="Arial"/>
          <w:sz w:val="22"/>
          <w:szCs w:val="22"/>
        </w:rPr>
        <w:t xml:space="preserve">hrenbereich </w:t>
      </w:r>
      <w:r w:rsidR="00574E14" w:rsidRPr="00574E14">
        <w:rPr>
          <w:rFonts w:ascii="Arial" w:hAnsi="Arial"/>
          <w:sz w:val="22"/>
          <w:szCs w:val="22"/>
        </w:rPr>
        <w:t xml:space="preserve">zu keinem unerwarteten Anlaufen der Maschine kommen. </w:t>
      </w:r>
    </w:p>
    <w:p w14:paraId="78972077" w14:textId="77777777" w:rsidR="006B3BE4" w:rsidRDefault="006B3BE4" w:rsidP="00094ACA">
      <w:pPr>
        <w:spacing w:line="360" w:lineRule="auto"/>
        <w:rPr>
          <w:rFonts w:ascii="Arial" w:hAnsi="Arial"/>
          <w:sz w:val="22"/>
          <w:szCs w:val="22"/>
        </w:rPr>
      </w:pPr>
    </w:p>
    <w:p w14:paraId="4CADD4EF" w14:textId="140AB5BD" w:rsidR="00094ACA" w:rsidRPr="00094ACA" w:rsidRDefault="00184D20" w:rsidP="00094ACA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Mit dem </w:t>
      </w:r>
      <w:r w:rsidRPr="00094ACA">
        <w:rPr>
          <w:rFonts w:ascii="Arial" w:hAnsi="Arial"/>
          <w:sz w:val="22"/>
          <w:szCs w:val="22"/>
        </w:rPr>
        <w:t>Sicherheitsprinzip „Gesicherte Position“</w:t>
      </w:r>
      <w:r>
        <w:rPr>
          <w:rFonts w:ascii="Arial" w:hAnsi="Arial"/>
          <w:sz w:val="22"/>
          <w:szCs w:val="22"/>
        </w:rPr>
        <w:t xml:space="preserve"> </w:t>
      </w:r>
      <w:r w:rsidR="002F6F9A">
        <w:rPr>
          <w:rFonts w:ascii="Arial" w:hAnsi="Arial"/>
          <w:sz w:val="22"/>
          <w:szCs w:val="22"/>
        </w:rPr>
        <w:t xml:space="preserve">unterstützen </w:t>
      </w:r>
      <w:r>
        <w:rPr>
          <w:rFonts w:ascii="Arial" w:hAnsi="Arial"/>
          <w:sz w:val="22"/>
          <w:szCs w:val="22"/>
        </w:rPr>
        <w:t xml:space="preserve">die </w:t>
      </w:r>
      <w:r w:rsidR="006B3BE4">
        <w:rPr>
          <w:rFonts w:ascii="Arial" w:hAnsi="Arial"/>
          <w:sz w:val="22"/>
          <w:szCs w:val="22"/>
        </w:rPr>
        <w:t>Magnetv</w:t>
      </w:r>
      <w:r w:rsidR="00094ACA" w:rsidRPr="00094ACA">
        <w:rPr>
          <w:rFonts w:ascii="Arial" w:hAnsi="Arial"/>
          <w:sz w:val="22"/>
          <w:szCs w:val="22"/>
        </w:rPr>
        <w:t>entil</w:t>
      </w:r>
      <w:r>
        <w:rPr>
          <w:rFonts w:ascii="Arial" w:hAnsi="Arial"/>
          <w:sz w:val="22"/>
          <w:szCs w:val="22"/>
        </w:rPr>
        <w:t>serien VQC2000-X27, VQC4000-X17</w:t>
      </w:r>
      <w:r w:rsidR="00094ACA" w:rsidRPr="00094ACA">
        <w:rPr>
          <w:rFonts w:ascii="Arial" w:hAnsi="Arial"/>
          <w:sz w:val="22"/>
          <w:szCs w:val="22"/>
        </w:rPr>
        <w:t xml:space="preserve"> sowie die neue Serie SY3000/5000/7000 </w:t>
      </w:r>
      <w:r w:rsidR="006B3BE4">
        <w:rPr>
          <w:rFonts w:ascii="Arial" w:hAnsi="Arial"/>
          <w:sz w:val="22"/>
          <w:szCs w:val="22"/>
        </w:rPr>
        <w:t xml:space="preserve">von SMC </w:t>
      </w:r>
      <w:r w:rsidR="002F6F9A">
        <w:rPr>
          <w:rFonts w:ascii="Arial" w:hAnsi="Arial"/>
          <w:sz w:val="22"/>
          <w:szCs w:val="22"/>
        </w:rPr>
        <w:t xml:space="preserve">genau </w:t>
      </w:r>
      <w:r w:rsidR="002F6F9A">
        <w:rPr>
          <w:rFonts w:ascii="Arial" w:hAnsi="Arial"/>
          <w:sz w:val="22"/>
          <w:szCs w:val="22"/>
        </w:rPr>
        <w:lastRenderedPageBreak/>
        <w:t>diese Sicherheitsfunktion</w:t>
      </w:r>
      <w:r w:rsidR="00094ACA" w:rsidRPr="00094ACA">
        <w:rPr>
          <w:rFonts w:ascii="Arial" w:hAnsi="Arial"/>
          <w:sz w:val="22"/>
          <w:szCs w:val="22"/>
        </w:rPr>
        <w:t xml:space="preserve">. Beide Serien </w:t>
      </w:r>
      <w:r w:rsidR="002F6F9A">
        <w:rPr>
          <w:rFonts w:ascii="Arial" w:hAnsi="Arial"/>
          <w:sz w:val="22"/>
          <w:szCs w:val="22"/>
        </w:rPr>
        <w:t>sind mit einem weichgedichteten, bistabilen</w:t>
      </w:r>
      <w:r w:rsidR="00094ACA" w:rsidRPr="00094ACA">
        <w:rPr>
          <w:rFonts w:ascii="Arial" w:hAnsi="Arial"/>
          <w:sz w:val="22"/>
          <w:szCs w:val="22"/>
        </w:rPr>
        <w:t xml:space="preserve"> Ventil mit Raste (VQC-X77 und SY-X25)</w:t>
      </w:r>
      <w:r w:rsidR="002F6F9A">
        <w:rPr>
          <w:rFonts w:ascii="Arial" w:hAnsi="Arial"/>
          <w:sz w:val="22"/>
          <w:szCs w:val="22"/>
        </w:rPr>
        <w:t xml:space="preserve"> ausgestattet</w:t>
      </w:r>
      <w:r w:rsidR="00BE1284">
        <w:rPr>
          <w:rFonts w:ascii="Arial" w:hAnsi="Arial"/>
          <w:sz w:val="22"/>
          <w:szCs w:val="22"/>
        </w:rPr>
        <w:t>. D</w:t>
      </w:r>
      <w:r w:rsidR="00BE1284" w:rsidRPr="00094ACA">
        <w:rPr>
          <w:rFonts w:ascii="Arial" w:hAnsi="Arial"/>
          <w:sz w:val="22"/>
          <w:szCs w:val="22"/>
        </w:rPr>
        <w:t>as</w:t>
      </w:r>
      <w:r w:rsidR="00BE1284">
        <w:rPr>
          <w:rFonts w:ascii="Arial" w:hAnsi="Arial"/>
          <w:sz w:val="22"/>
          <w:szCs w:val="22"/>
        </w:rPr>
        <w:t xml:space="preserve"> </w:t>
      </w:r>
      <w:r w:rsidR="002F6F9A">
        <w:rPr>
          <w:rFonts w:ascii="Arial" w:hAnsi="Arial"/>
          <w:sz w:val="22"/>
          <w:szCs w:val="22"/>
        </w:rPr>
        <w:t xml:space="preserve">erfüllt die Vorgaben der </w:t>
      </w:r>
      <w:r w:rsidR="002F6F9A" w:rsidRPr="00094ACA">
        <w:rPr>
          <w:rFonts w:ascii="Arial" w:hAnsi="Arial"/>
          <w:sz w:val="22"/>
          <w:szCs w:val="22"/>
        </w:rPr>
        <w:t xml:space="preserve">EN ISO 13849 </w:t>
      </w:r>
      <w:r w:rsidR="002F6F9A">
        <w:rPr>
          <w:rFonts w:ascii="Arial" w:hAnsi="Arial"/>
          <w:sz w:val="22"/>
          <w:szCs w:val="22"/>
        </w:rPr>
        <w:t xml:space="preserve">für den </w:t>
      </w:r>
      <w:r w:rsidR="00BE1284" w:rsidRPr="00094ACA">
        <w:rPr>
          <w:rFonts w:ascii="Arial" w:hAnsi="Arial"/>
          <w:sz w:val="22"/>
          <w:szCs w:val="22"/>
        </w:rPr>
        <w:t xml:space="preserve">Betrieb in </w:t>
      </w:r>
      <w:proofErr w:type="spellStart"/>
      <w:r w:rsidR="00BE1284" w:rsidRPr="00094ACA">
        <w:rPr>
          <w:rFonts w:ascii="Arial" w:hAnsi="Arial"/>
          <w:sz w:val="22"/>
          <w:szCs w:val="22"/>
        </w:rPr>
        <w:t>sicherheitsgerichteten</w:t>
      </w:r>
      <w:proofErr w:type="spellEnd"/>
      <w:r w:rsidR="00BE1284" w:rsidRPr="00094ACA">
        <w:rPr>
          <w:rFonts w:ascii="Arial" w:hAnsi="Arial"/>
          <w:sz w:val="22"/>
          <w:szCs w:val="22"/>
        </w:rPr>
        <w:t xml:space="preserve"> Steuerungen</w:t>
      </w:r>
      <w:r w:rsidR="00BE1284">
        <w:rPr>
          <w:rFonts w:ascii="Arial" w:hAnsi="Arial"/>
          <w:sz w:val="22"/>
          <w:szCs w:val="22"/>
        </w:rPr>
        <w:t xml:space="preserve">. </w:t>
      </w:r>
      <w:r w:rsidR="006B3BE4">
        <w:rPr>
          <w:rFonts w:ascii="Arial" w:hAnsi="Arial"/>
          <w:sz w:val="22"/>
          <w:szCs w:val="22"/>
        </w:rPr>
        <w:t xml:space="preserve">Systeme, die allein auf Reibung basieren, </w:t>
      </w:r>
      <w:r w:rsidR="002F6F9A">
        <w:rPr>
          <w:rFonts w:ascii="Arial" w:hAnsi="Arial"/>
          <w:sz w:val="22"/>
          <w:szCs w:val="22"/>
        </w:rPr>
        <w:t xml:space="preserve">erfüllen </w:t>
      </w:r>
      <w:r w:rsidR="00BE1284">
        <w:rPr>
          <w:rFonts w:ascii="Arial" w:hAnsi="Arial"/>
          <w:sz w:val="22"/>
          <w:szCs w:val="22"/>
        </w:rPr>
        <w:t xml:space="preserve">diese Art des </w:t>
      </w:r>
      <w:r w:rsidR="006B3BE4">
        <w:rPr>
          <w:rFonts w:ascii="Arial" w:hAnsi="Arial"/>
          <w:sz w:val="22"/>
          <w:szCs w:val="22"/>
        </w:rPr>
        <w:t>regelkonformen Schutz</w:t>
      </w:r>
      <w:r w:rsidR="00BE1284">
        <w:rPr>
          <w:rFonts w:ascii="Arial" w:hAnsi="Arial"/>
          <w:sz w:val="22"/>
          <w:szCs w:val="22"/>
        </w:rPr>
        <w:t>es nicht</w:t>
      </w:r>
      <w:r w:rsidR="00094ACA" w:rsidRPr="00094ACA">
        <w:rPr>
          <w:rFonts w:ascii="Arial" w:hAnsi="Arial"/>
          <w:sz w:val="22"/>
          <w:szCs w:val="22"/>
        </w:rPr>
        <w:t xml:space="preserve">. </w:t>
      </w:r>
      <w:r w:rsidR="00BE1284">
        <w:rPr>
          <w:rFonts w:ascii="Arial" w:hAnsi="Arial"/>
          <w:sz w:val="22"/>
          <w:szCs w:val="22"/>
        </w:rPr>
        <w:t>Wichtig für die sichere Anwendung in der Praxis ist, dass d</w:t>
      </w:r>
      <w:r w:rsidR="00BE1284" w:rsidRPr="00574E14">
        <w:rPr>
          <w:rFonts w:ascii="Arial" w:hAnsi="Arial"/>
          <w:sz w:val="22"/>
          <w:szCs w:val="22"/>
        </w:rPr>
        <w:t xml:space="preserve">ie pneumatischen Ventile sowie die Diagnose mittels Druckschalter auf einer Ventilinsel </w:t>
      </w:r>
      <w:r w:rsidR="00EE3D34">
        <w:rPr>
          <w:rFonts w:ascii="Arial" w:hAnsi="Arial"/>
          <w:sz w:val="22"/>
          <w:szCs w:val="22"/>
        </w:rPr>
        <w:t>platziert werden, um einem</w:t>
      </w:r>
      <w:r w:rsidR="00BE1284">
        <w:rPr>
          <w:rFonts w:ascii="Arial" w:hAnsi="Arial"/>
          <w:sz w:val="22"/>
          <w:szCs w:val="22"/>
        </w:rPr>
        <w:t xml:space="preserve"> unbefugten Zugriff auf die Magnetventile </w:t>
      </w:r>
      <w:r w:rsidR="002F6F9A">
        <w:rPr>
          <w:rFonts w:ascii="Arial" w:hAnsi="Arial"/>
          <w:sz w:val="22"/>
          <w:szCs w:val="22"/>
        </w:rPr>
        <w:t>vorzubeugen</w:t>
      </w:r>
      <w:r w:rsidR="00BE1284" w:rsidRPr="00574E14">
        <w:rPr>
          <w:rFonts w:ascii="Arial" w:hAnsi="Arial"/>
          <w:sz w:val="22"/>
          <w:szCs w:val="22"/>
        </w:rPr>
        <w:t>.</w:t>
      </w:r>
      <w:r w:rsidR="00BE1284">
        <w:rPr>
          <w:rFonts w:ascii="Arial" w:hAnsi="Arial"/>
          <w:sz w:val="22"/>
          <w:szCs w:val="22"/>
        </w:rPr>
        <w:t xml:space="preserve"> </w:t>
      </w:r>
      <w:r w:rsidR="00094ACA" w:rsidRPr="00094ACA">
        <w:rPr>
          <w:rFonts w:ascii="Arial" w:hAnsi="Arial"/>
          <w:sz w:val="22"/>
          <w:szCs w:val="22"/>
        </w:rPr>
        <w:t xml:space="preserve">Für die Diagnose </w:t>
      </w:r>
      <w:r w:rsidR="00BE1284">
        <w:rPr>
          <w:rFonts w:ascii="Arial" w:hAnsi="Arial"/>
          <w:sz w:val="22"/>
          <w:szCs w:val="22"/>
        </w:rPr>
        <w:t xml:space="preserve">bietet SMC </w:t>
      </w:r>
      <w:r w:rsidR="00094ACA" w:rsidRPr="00094ACA">
        <w:rPr>
          <w:rFonts w:ascii="Arial" w:hAnsi="Arial"/>
          <w:sz w:val="22"/>
          <w:szCs w:val="22"/>
        </w:rPr>
        <w:t>diverse Drucksensoren und Signalgeber zur</w:t>
      </w:r>
      <w:r w:rsidR="00F078E5">
        <w:rPr>
          <w:rFonts w:ascii="Arial" w:hAnsi="Arial"/>
          <w:sz w:val="22"/>
          <w:szCs w:val="22"/>
        </w:rPr>
        <w:t xml:space="preserve"> Erkennung der Zylinderkolbenstellung</w:t>
      </w:r>
      <w:r w:rsidR="00094ACA" w:rsidRPr="00094ACA">
        <w:rPr>
          <w:rFonts w:ascii="Arial" w:hAnsi="Arial"/>
          <w:sz w:val="22"/>
          <w:szCs w:val="22"/>
        </w:rPr>
        <w:t xml:space="preserve">. </w:t>
      </w:r>
      <w:r w:rsidR="006B3BE4" w:rsidRPr="006B3BE4">
        <w:rPr>
          <w:rFonts w:ascii="Arial" w:hAnsi="Arial"/>
          <w:sz w:val="22"/>
          <w:szCs w:val="22"/>
        </w:rPr>
        <w:t xml:space="preserve"> </w:t>
      </w:r>
    </w:p>
    <w:p w14:paraId="6CD3DDB2" w14:textId="77777777" w:rsidR="00555EA6" w:rsidRPr="009B7B8B" w:rsidRDefault="00555EA6" w:rsidP="009B7B8B">
      <w:pPr>
        <w:spacing w:line="360" w:lineRule="auto"/>
        <w:rPr>
          <w:rFonts w:ascii="Arial" w:hAnsi="Arial"/>
          <w:sz w:val="22"/>
          <w:szCs w:val="22"/>
        </w:rPr>
      </w:pPr>
    </w:p>
    <w:p w14:paraId="1C8FF065" w14:textId="6CC9A6C3" w:rsidR="009B7B8B" w:rsidRPr="00FD251C" w:rsidRDefault="00DF639D" w:rsidP="009B7B8B">
      <w:pPr>
        <w:spacing w:line="360" w:lineRule="auto"/>
        <w:rPr>
          <w:rFonts w:ascii="Arial" w:hAnsi="Arial"/>
          <w:b/>
          <w:color w:val="2A60AA" w:themeColor="accent1"/>
          <w:sz w:val="22"/>
          <w:szCs w:val="22"/>
        </w:rPr>
      </w:pPr>
      <w:r w:rsidRPr="00DF639D">
        <w:rPr>
          <w:rFonts w:ascii="Arial Black" w:hAnsi="Arial Black"/>
          <w:b/>
          <w:color w:val="2A60AA" w:themeColor="accent1"/>
          <w:sz w:val="22"/>
          <w:szCs w:val="22"/>
        </w:rPr>
        <w:t>&gt;</w:t>
      </w:r>
      <w:r>
        <w:rPr>
          <w:rFonts w:ascii="Arial" w:hAnsi="Arial"/>
          <w:b/>
          <w:color w:val="2A60AA" w:themeColor="accent1"/>
          <w:sz w:val="22"/>
          <w:szCs w:val="22"/>
        </w:rPr>
        <w:t xml:space="preserve"> </w:t>
      </w:r>
      <w:r w:rsidR="00AC306A">
        <w:rPr>
          <w:rFonts w:ascii="Arial" w:hAnsi="Arial"/>
          <w:b/>
          <w:color w:val="2A60AA" w:themeColor="accent1"/>
          <w:sz w:val="22"/>
          <w:szCs w:val="22"/>
        </w:rPr>
        <w:t>„</w:t>
      </w:r>
      <w:r w:rsidR="00F078E5">
        <w:rPr>
          <w:rFonts w:ascii="Arial" w:hAnsi="Arial"/>
          <w:b/>
          <w:color w:val="2A60AA" w:themeColor="accent1"/>
          <w:sz w:val="22"/>
          <w:szCs w:val="22"/>
        </w:rPr>
        <w:t xml:space="preserve">Sicheres </w:t>
      </w:r>
      <w:r w:rsidR="00AC306A">
        <w:rPr>
          <w:rFonts w:ascii="Arial" w:hAnsi="Arial"/>
          <w:b/>
          <w:color w:val="2A60AA" w:themeColor="accent1"/>
          <w:sz w:val="22"/>
          <w:szCs w:val="22"/>
        </w:rPr>
        <w:t>Entlüften“</w:t>
      </w:r>
      <w:r w:rsidR="009C2763">
        <w:rPr>
          <w:rFonts w:ascii="Arial" w:hAnsi="Arial"/>
          <w:b/>
          <w:color w:val="2A60AA" w:themeColor="accent1"/>
          <w:sz w:val="22"/>
          <w:szCs w:val="22"/>
        </w:rPr>
        <w:t xml:space="preserve"> – SMC-Ventile sind Sicherheitsbauteile</w:t>
      </w:r>
    </w:p>
    <w:p w14:paraId="4F464DB1" w14:textId="3734CBB7" w:rsidR="00524F93" w:rsidRDefault="00001C26" w:rsidP="00FB2C6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W</w:t>
      </w:r>
      <w:r w:rsidR="00FB2C63">
        <w:rPr>
          <w:rFonts w:ascii="Arial" w:hAnsi="Arial"/>
          <w:sz w:val="22"/>
          <w:szCs w:val="22"/>
        </w:rPr>
        <w:t>e</w:t>
      </w:r>
      <w:r>
        <w:rPr>
          <w:rFonts w:ascii="Arial" w:hAnsi="Arial"/>
          <w:sz w:val="22"/>
          <w:szCs w:val="22"/>
        </w:rPr>
        <w:t>rd</w:t>
      </w:r>
      <w:r w:rsidR="00FB2C63">
        <w:rPr>
          <w:rFonts w:ascii="Arial" w:hAnsi="Arial"/>
          <w:sz w:val="22"/>
          <w:szCs w:val="22"/>
        </w:rPr>
        <w:t>en</w:t>
      </w:r>
      <w:r>
        <w:rPr>
          <w:rFonts w:ascii="Arial" w:hAnsi="Arial"/>
          <w:sz w:val="22"/>
          <w:szCs w:val="22"/>
        </w:rPr>
        <w:t xml:space="preserve"> während des Betriebs einer Anlage die </w:t>
      </w:r>
      <w:r w:rsidRPr="00001C26">
        <w:rPr>
          <w:rFonts w:ascii="Arial" w:hAnsi="Arial"/>
          <w:sz w:val="22"/>
          <w:szCs w:val="22"/>
        </w:rPr>
        <w:t>Schutzgittertür</w:t>
      </w:r>
      <w:r w:rsidR="002F6F9A">
        <w:rPr>
          <w:rFonts w:ascii="Arial" w:hAnsi="Arial"/>
          <w:sz w:val="22"/>
          <w:szCs w:val="22"/>
        </w:rPr>
        <w:t>en</w:t>
      </w:r>
      <w:r w:rsidRPr="00001C26">
        <w:rPr>
          <w:rFonts w:ascii="Arial" w:hAnsi="Arial"/>
          <w:sz w:val="22"/>
          <w:szCs w:val="22"/>
        </w:rPr>
        <w:t xml:space="preserve"> </w:t>
      </w:r>
      <w:r w:rsidR="00EE3D34">
        <w:rPr>
          <w:rFonts w:ascii="Arial" w:hAnsi="Arial"/>
          <w:sz w:val="22"/>
          <w:szCs w:val="22"/>
        </w:rPr>
        <w:t>geöffnet</w:t>
      </w:r>
      <w:r>
        <w:rPr>
          <w:rFonts w:ascii="Arial" w:hAnsi="Arial"/>
          <w:sz w:val="22"/>
          <w:szCs w:val="22"/>
        </w:rPr>
        <w:t xml:space="preserve"> </w:t>
      </w:r>
      <w:r w:rsidR="00E20C4C">
        <w:rPr>
          <w:rFonts w:ascii="Arial" w:hAnsi="Arial"/>
          <w:sz w:val="22"/>
          <w:szCs w:val="22"/>
        </w:rPr>
        <w:t xml:space="preserve">oder betritt eine Person einen </w:t>
      </w:r>
      <w:r w:rsidR="00574E14">
        <w:rPr>
          <w:rFonts w:ascii="Arial" w:hAnsi="Arial"/>
          <w:sz w:val="22"/>
          <w:szCs w:val="22"/>
        </w:rPr>
        <w:t xml:space="preserve">definierten </w:t>
      </w:r>
      <w:r w:rsidR="00E20C4C">
        <w:rPr>
          <w:rFonts w:ascii="Arial" w:hAnsi="Arial"/>
          <w:sz w:val="22"/>
          <w:szCs w:val="22"/>
        </w:rPr>
        <w:t>Gefährdungsbereich</w:t>
      </w:r>
      <w:r w:rsidR="00EE3D34">
        <w:rPr>
          <w:rFonts w:ascii="Arial" w:hAnsi="Arial"/>
          <w:sz w:val="22"/>
          <w:szCs w:val="22"/>
        </w:rPr>
        <w:t>,</w:t>
      </w:r>
      <w:r w:rsidR="00E20C4C">
        <w:rPr>
          <w:rFonts w:ascii="Arial" w:hAnsi="Arial"/>
          <w:sz w:val="22"/>
          <w:szCs w:val="22"/>
        </w:rPr>
        <w:t xml:space="preserve"> </w:t>
      </w:r>
      <w:r w:rsidR="00574E14">
        <w:rPr>
          <w:rFonts w:ascii="Arial" w:hAnsi="Arial"/>
          <w:sz w:val="22"/>
          <w:szCs w:val="22"/>
        </w:rPr>
        <w:t xml:space="preserve">in dem beispielsweise ein Roboterarm arbeitet, </w:t>
      </w:r>
      <w:r>
        <w:rPr>
          <w:rFonts w:ascii="Arial" w:hAnsi="Arial"/>
          <w:sz w:val="22"/>
          <w:szCs w:val="22"/>
        </w:rPr>
        <w:t xml:space="preserve">müssen </w:t>
      </w:r>
      <w:r w:rsidRPr="00001C26">
        <w:rPr>
          <w:rFonts w:ascii="Arial" w:hAnsi="Arial"/>
          <w:sz w:val="22"/>
          <w:szCs w:val="22"/>
        </w:rPr>
        <w:t>pneumatische System</w:t>
      </w:r>
      <w:r>
        <w:rPr>
          <w:rFonts w:ascii="Arial" w:hAnsi="Arial"/>
          <w:sz w:val="22"/>
          <w:szCs w:val="22"/>
        </w:rPr>
        <w:t xml:space="preserve">e automatisch </w:t>
      </w:r>
      <w:r w:rsidRPr="00001C26">
        <w:rPr>
          <w:rFonts w:ascii="Arial" w:hAnsi="Arial"/>
          <w:sz w:val="22"/>
          <w:szCs w:val="22"/>
        </w:rPr>
        <w:t>entlüften</w:t>
      </w:r>
      <w:r>
        <w:rPr>
          <w:rFonts w:ascii="Arial" w:hAnsi="Arial"/>
          <w:sz w:val="22"/>
          <w:szCs w:val="22"/>
        </w:rPr>
        <w:t xml:space="preserve"> </w:t>
      </w:r>
      <w:r w:rsidR="00F078E5">
        <w:rPr>
          <w:rFonts w:ascii="Arial" w:hAnsi="Arial"/>
          <w:sz w:val="22"/>
          <w:szCs w:val="22"/>
        </w:rPr>
        <w:t xml:space="preserve">um </w:t>
      </w:r>
      <w:r>
        <w:rPr>
          <w:rFonts w:ascii="Arial" w:hAnsi="Arial"/>
          <w:sz w:val="22"/>
          <w:szCs w:val="22"/>
        </w:rPr>
        <w:t xml:space="preserve">das hydraulische System </w:t>
      </w:r>
      <w:r w:rsidR="00574E14">
        <w:rPr>
          <w:rFonts w:ascii="Arial" w:hAnsi="Arial"/>
          <w:sz w:val="22"/>
          <w:szCs w:val="22"/>
        </w:rPr>
        <w:t xml:space="preserve">bzw. den </w:t>
      </w:r>
      <w:r w:rsidR="00E20C4C">
        <w:rPr>
          <w:rFonts w:ascii="Arial" w:hAnsi="Arial"/>
          <w:sz w:val="22"/>
          <w:szCs w:val="22"/>
        </w:rPr>
        <w:t xml:space="preserve">Roboter sicher </w:t>
      </w:r>
      <w:r w:rsidR="00FB2C63">
        <w:rPr>
          <w:rFonts w:ascii="Arial" w:hAnsi="Arial"/>
          <w:sz w:val="22"/>
          <w:szCs w:val="22"/>
        </w:rPr>
        <w:t xml:space="preserve">zu </w:t>
      </w:r>
      <w:r w:rsidR="00574E14">
        <w:rPr>
          <w:rFonts w:ascii="Arial" w:hAnsi="Arial"/>
          <w:sz w:val="22"/>
          <w:szCs w:val="22"/>
        </w:rPr>
        <w:t>stoppen</w:t>
      </w:r>
      <w:r w:rsidRPr="00001C26">
        <w:rPr>
          <w:rFonts w:ascii="Arial" w:hAnsi="Arial"/>
          <w:sz w:val="22"/>
          <w:szCs w:val="22"/>
        </w:rPr>
        <w:t xml:space="preserve">. </w:t>
      </w:r>
      <w:r w:rsidR="005D526B">
        <w:rPr>
          <w:rFonts w:ascii="Arial" w:hAnsi="Arial"/>
          <w:sz w:val="22"/>
          <w:szCs w:val="22"/>
        </w:rPr>
        <w:t xml:space="preserve">Ferner darf es </w:t>
      </w:r>
      <w:r>
        <w:rPr>
          <w:rFonts w:ascii="Arial" w:hAnsi="Arial"/>
          <w:sz w:val="22"/>
          <w:szCs w:val="22"/>
        </w:rPr>
        <w:t xml:space="preserve">bei fälligen </w:t>
      </w:r>
      <w:r w:rsidRPr="00001C26">
        <w:rPr>
          <w:rFonts w:ascii="Arial" w:hAnsi="Arial"/>
          <w:sz w:val="22"/>
          <w:szCs w:val="22"/>
        </w:rPr>
        <w:t xml:space="preserve">Wartungsarbeiten im Gefahrenbereich zu keinem unerwarteten Anlaufen der Maschine </w:t>
      </w:r>
      <w:r w:rsidR="00E20C4C">
        <w:rPr>
          <w:rFonts w:ascii="Arial" w:hAnsi="Arial"/>
          <w:sz w:val="22"/>
          <w:szCs w:val="22"/>
        </w:rPr>
        <w:t xml:space="preserve">oder des Roboters </w:t>
      </w:r>
      <w:r w:rsidRPr="00001C26">
        <w:rPr>
          <w:rFonts w:ascii="Arial" w:hAnsi="Arial"/>
          <w:sz w:val="22"/>
          <w:szCs w:val="22"/>
        </w:rPr>
        <w:t>kommen.</w:t>
      </w:r>
      <w:r>
        <w:rPr>
          <w:rFonts w:ascii="Arial" w:hAnsi="Arial"/>
          <w:sz w:val="22"/>
          <w:szCs w:val="22"/>
        </w:rPr>
        <w:t xml:space="preserve"> </w:t>
      </w:r>
      <w:r w:rsidR="00AC306A" w:rsidRPr="00AC306A">
        <w:rPr>
          <w:rFonts w:ascii="Arial" w:hAnsi="Arial"/>
          <w:sz w:val="22"/>
          <w:szCs w:val="22"/>
        </w:rPr>
        <w:t xml:space="preserve">Die </w:t>
      </w:r>
      <w:r>
        <w:rPr>
          <w:rFonts w:ascii="Arial" w:hAnsi="Arial"/>
          <w:sz w:val="22"/>
          <w:szCs w:val="22"/>
        </w:rPr>
        <w:t xml:space="preserve">Ventile der Serie </w:t>
      </w:r>
      <w:r w:rsidR="00AC306A" w:rsidRPr="00AC306A">
        <w:rPr>
          <w:rFonts w:ascii="Arial" w:hAnsi="Arial"/>
          <w:sz w:val="22"/>
          <w:szCs w:val="22"/>
        </w:rPr>
        <w:t xml:space="preserve">VP-X536, VP-X538, VP-X555 und VG342-X87 von SMC </w:t>
      </w:r>
      <w:r>
        <w:rPr>
          <w:rFonts w:ascii="Arial" w:hAnsi="Arial"/>
          <w:sz w:val="22"/>
          <w:szCs w:val="22"/>
        </w:rPr>
        <w:t xml:space="preserve">bieten diesen Schutz, indem sie im </w:t>
      </w:r>
      <w:r w:rsidR="00574E14">
        <w:rPr>
          <w:rFonts w:ascii="Arial" w:hAnsi="Arial"/>
          <w:sz w:val="22"/>
          <w:szCs w:val="22"/>
        </w:rPr>
        <w:t>Gefährdungsf</w:t>
      </w:r>
      <w:r w:rsidR="00EE3D34">
        <w:rPr>
          <w:rFonts w:ascii="Arial" w:hAnsi="Arial"/>
          <w:sz w:val="22"/>
          <w:szCs w:val="22"/>
        </w:rPr>
        <w:t>all eigenständig e</w:t>
      </w:r>
      <w:r>
        <w:rPr>
          <w:rFonts w:ascii="Arial" w:hAnsi="Arial"/>
          <w:sz w:val="22"/>
          <w:szCs w:val="22"/>
        </w:rPr>
        <w:t xml:space="preserve">ntlüften. </w:t>
      </w:r>
      <w:r w:rsidR="00574E14">
        <w:rPr>
          <w:rFonts w:ascii="Arial" w:hAnsi="Arial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 xml:space="preserve">ls </w:t>
      </w:r>
      <w:r w:rsidR="00AC306A" w:rsidRPr="00AC306A">
        <w:rPr>
          <w:rFonts w:ascii="Arial" w:hAnsi="Arial"/>
          <w:sz w:val="22"/>
          <w:szCs w:val="22"/>
        </w:rPr>
        <w:t xml:space="preserve">Sicherheitsbauteil </w:t>
      </w:r>
      <w:r w:rsidR="00574E14">
        <w:rPr>
          <w:rFonts w:ascii="Arial" w:hAnsi="Arial"/>
          <w:sz w:val="22"/>
          <w:szCs w:val="22"/>
        </w:rPr>
        <w:t xml:space="preserve">erfüllen sie </w:t>
      </w:r>
      <w:r>
        <w:rPr>
          <w:rFonts w:ascii="Arial" w:hAnsi="Arial"/>
          <w:sz w:val="22"/>
          <w:szCs w:val="22"/>
        </w:rPr>
        <w:t>die aktuell gültige</w:t>
      </w:r>
      <w:r w:rsidR="00AC306A" w:rsidRPr="00AC306A">
        <w:rPr>
          <w:rFonts w:ascii="Arial" w:hAnsi="Arial"/>
          <w:sz w:val="22"/>
          <w:szCs w:val="22"/>
        </w:rPr>
        <w:t xml:space="preserve"> Maschinenrichtlinie 2006/42/EG. </w:t>
      </w:r>
      <w:r w:rsidR="00FB2C63">
        <w:rPr>
          <w:rFonts w:ascii="Arial" w:hAnsi="Arial"/>
          <w:sz w:val="22"/>
          <w:szCs w:val="22"/>
        </w:rPr>
        <w:t xml:space="preserve">Eine </w:t>
      </w:r>
      <w:r w:rsidR="00FB2C63" w:rsidRPr="00AC306A">
        <w:rPr>
          <w:rFonts w:ascii="Arial" w:hAnsi="Arial"/>
          <w:sz w:val="22"/>
          <w:szCs w:val="22"/>
        </w:rPr>
        <w:t xml:space="preserve">integrierte Schieberabfrage </w:t>
      </w:r>
      <w:r w:rsidR="00FB2C63">
        <w:rPr>
          <w:rFonts w:ascii="Arial" w:hAnsi="Arial"/>
          <w:sz w:val="22"/>
          <w:szCs w:val="22"/>
        </w:rPr>
        <w:t xml:space="preserve">erreicht </w:t>
      </w:r>
      <w:r w:rsidR="00FB2C63" w:rsidRPr="00AC306A">
        <w:rPr>
          <w:rFonts w:ascii="Arial" w:hAnsi="Arial"/>
          <w:sz w:val="22"/>
          <w:szCs w:val="22"/>
        </w:rPr>
        <w:t>mittels eines Endschalters einen Diagnosedeckungsgrad von 99 Prozent</w:t>
      </w:r>
      <w:r w:rsidR="00FB2C63">
        <w:rPr>
          <w:rFonts w:ascii="Arial" w:hAnsi="Arial"/>
          <w:sz w:val="22"/>
          <w:szCs w:val="22"/>
        </w:rPr>
        <w:t xml:space="preserve">. Damit sind auch die Vorgaben der </w:t>
      </w:r>
      <w:r w:rsidR="00FB2C63" w:rsidRPr="00AC306A">
        <w:rPr>
          <w:rFonts w:ascii="Arial" w:hAnsi="Arial"/>
          <w:sz w:val="22"/>
          <w:szCs w:val="22"/>
        </w:rPr>
        <w:t>EN ISO 13849</w:t>
      </w:r>
      <w:r w:rsidR="00FB2C63">
        <w:rPr>
          <w:rFonts w:ascii="Arial" w:hAnsi="Arial"/>
          <w:sz w:val="22"/>
          <w:szCs w:val="22"/>
        </w:rPr>
        <w:t xml:space="preserve"> erfüllt</w:t>
      </w:r>
      <w:r w:rsidR="00FB2C63" w:rsidRPr="00AC306A">
        <w:rPr>
          <w:rFonts w:ascii="Arial" w:hAnsi="Arial"/>
          <w:sz w:val="22"/>
          <w:szCs w:val="22"/>
        </w:rPr>
        <w:t xml:space="preserve">. </w:t>
      </w:r>
      <w:r w:rsidR="005D526B">
        <w:rPr>
          <w:rFonts w:ascii="Arial" w:hAnsi="Arial"/>
          <w:sz w:val="22"/>
          <w:szCs w:val="22"/>
        </w:rPr>
        <w:t xml:space="preserve">Mit dem </w:t>
      </w:r>
      <w:r w:rsidR="00AC306A" w:rsidRPr="00AC306A">
        <w:rPr>
          <w:rFonts w:ascii="Arial" w:hAnsi="Arial"/>
          <w:sz w:val="22"/>
          <w:szCs w:val="22"/>
        </w:rPr>
        <w:t xml:space="preserve">Zweihandsteuerventil VR51 </w:t>
      </w:r>
      <w:r w:rsidR="005D526B">
        <w:rPr>
          <w:rFonts w:ascii="Arial" w:hAnsi="Arial"/>
          <w:sz w:val="22"/>
          <w:szCs w:val="22"/>
        </w:rPr>
        <w:t xml:space="preserve">ist </w:t>
      </w:r>
      <w:r>
        <w:rPr>
          <w:rFonts w:ascii="Arial" w:hAnsi="Arial"/>
          <w:sz w:val="22"/>
          <w:szCs w:val="22"/>
        </w:rPr>
        <w:t xml:space="preserve">zudem </w:t>
      </w:r>
      <w:r w:rsidR="005D526B">
        <w:rPr>
          <w:rFonts w:ascii="Arial" w:hAnsi="Arial"/>
          <w:sz w:val="22"/>
          <w:szCs w:val="22"/>
        </w:rPr>
        <w:t>der</w:t>
      </w:r>
      <w:r w:rsidR="00AC306A" w:rsidRPr="00AC306A">
        <w:rPr>
          <w:rFonts w:ascii="Arial" w:hAnsi="Arial"/>
          <w:sz w:val="22"/>
          <w:szCs w:val="22"/>
        </w:rPr>
        <w:t xml:space="preserve"> Aufbau </w:t>
      </w:r>
      <w:r>
        <w:rPr>
          <w:rFonts w:ascii="Arial" w:hAnsi="Arial"/>
          <w:sz w:val="22"/>
          <w:szCs w:val="22"/>
        </w:rPr>
        <w:t>von rein pneumatischen</w:t>
      </w:r>
      <w:r w:rsidR="00AC306A" w:rsidRPr="00AC306A">
        <w:rPr>
          <w:rFonts w:ascii="Arial" w:hAnsi="Arial"/>
          <w:sz w:val="22"/>
          <w:szCs w:val="22"/>
        </w:rPr>
        <w:t xml:space="preserve"> Steuerungen zur Handbindung in Einlegestationen</w:t>
      </w:r>
      <w:r w:rsidR="005D526B">
        <w:rPr>
          <w:rFonts w:ascii="Arial" w:hAnsi="Arial"/>
          <w:sz w:val="22"/>
          <w:szCs w:val="22"/>
        </w:rPr>
        <w:t xml:space="preserve"> möglich</w:t>
      </w:r>
      <w:r w:rsidR="00AC306A" w:rsidRPr="00AC306A">
        <w:rPr>
          <w:rFonts w:ascii="Arial" w:hAnsi="Arial"/>
          <w:sz w:val="22"/>
          <w:szCs w:val="22"/>
        </w:rPr>
        <w:t>.</w:t>
      </w:r>
    </w:p>
    <w:p w14:paraId="323FF9C3" w14:textId="77777777" w:rsidR="00524F93" w:rsidRDefault="00524F93" w:rsidP="00524F93">
      <w:pPr>
        <w:spacing w:line="360" w:lineRule="auto"/>
        <w:rPr>
          <w:rFonts w:ascii="Arial" w:hAnsi="Arial" w:cs="Arial"/>
          <w:sz w:val="22"/>
          <w:szCs w:val="22"/>
        </w:rPr>
      </w:pPr>
    </w:p>
    <w:p w14:paraId="0ADD442F" w14:textId="71F2C77B" w:rsidR="009B7B8B" w:rsidRPr="00FD251C" w:rsidRDefault="00DF639D" w:rsidP="009B7B8B">
      <w:pPr>
        <w:spacing w:line="360" w:lineRule="auto"/>
        <w:rPr>
          <w:rFonts w:ascii="Arial" w:hAnsi="Arial" w:cs="Arial"/>
          <w:b/>
          <w:color w:val="2A60AA" w:themeColor="accent1"/>
          <w:sz w:val="22"/>
          <w:szCs w:val="22"/>
        </w:rPr>
      </w:pPr>
      <w:r w:rsidRPr="00DF639D">
        <w:rPr>
          <w:rFonts w:ascii="Arial Black" w:hAnsi="Arial Black"/>
          <w:b/>
          <w:color w:val="2A60AA" w:themeColor="accent1"/>
          <w:sz w:val="22"/>
          <w:szCs w:val="22"/>
        </w:rPr>
        <w:t>&gt;</w:t>
      </w:r>
      <w:r>
        <w:rPr>
          <w:rFonts w:ascii="Arial" w:hAnsi="Arial"/>
          <w:b/>
          <w:color w:val="2A60AA" w:themeColor="accent1"/>
          <w:sz w:val="22"/>
          <w:szCs w:val="22"/>
        </w:rPr>
        <w:t xml:space="preserve"> </w:t>
      </w:r>
      <w:r w:rsidR="001433D0">
        <w:rPr>
          <w:rFonts w:ascii="Arial" w:hAnsi="Arial" w:cs="Arial"/>
          <w:b/>
          <w:color w:val="2A60AA" w:themeColor="accent1"/>
          <w:sz w:val="22"/>
          <w:szCs w:val="22"/>
        </w:rPr>
        <w:t>Starker Partner, wenn es um Maschinensicherheit geht</w:t>
      </w:r>
    </w:p>
    <w:p w14:paraId="658D752C" w14:textId="228B80E6" w:rsidR="009B7B8B" w:rsidRDefault="00FB2C63" w:rsidP="00FB2C63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Viele </w:t>
      </w:r>
      <w:r w:rsidR="00A96C19">
        <w:rPr>
          <w:rFonts w:ascii="Arial" w:hAnsi="Arial"/>
          <w:sz w:val="22"/>
          <w:szCs w:val="22"/>
        </w:rPr>
        <w:t xml:space="preserve">Normen und Regeln </w:t>
      </w:r>
      <w:r>
        <w:rPr>
          <w:rFonts w:ascii="Arial" w:hAnsi="Arial"/>
          <w:sz w:val="22"/>
          <w:szCs w:val="22"/>
        </w:rPr>
        <w:t xml:space="preserve">sorgen in Europa für eine hohe </w:t>
      </w:r>
      <w:r w:rsidR="00A96C19">
        <w:rPr>
          <w:rFonts w:ascii="Arial" w:hAnsi="Arial"/>
          <w:sz w:val="22"/>
          <w:szCs w:val="22"/>
        </w:rPr>
        <w:t xml:space="preserve">Sicherheit des </w:t>
      </w:r>
      <w:r>
        <w:rPr>
          <w:rFonts w:ascii="Arial" w:hAnsi="Arial"/>
          <w:sz w:val="22"/>
          <w:szCs w:val="22"/>
        </w:rPr>
        <w:t>Arbeitsp</w:t>
      </w:r>
      <w:r w:rsidR="00A96C19">
        <w:rPr>
          <w:rFonts w:ascii="Arial" w:hAnsi="Arial"/>
          <w:sz w:val="22"/>
          <w:szCs w:val="22"/>
        </w:rPr>
        <w:t xml:space="preserve">ersonals </w:t>
      </w:r>
      <w:r>
        <w:rPr>
          <w:rFonts w:ascii="Arial" w:hAnsi="Arial"/>
          <w:sz w:val="22"/>
          <w:szCs w:val="22"/>
        </w:rPr>
        <w:t xml:space="preserve">im </w:t>
      </w:r>
      <w:r w:rsidR="00A96C19">
        <w:rPr>
          <w:rFonts w:ascii="Arial" w:hAnsi="Arial"/>
          <w:sz w:val="22"/>
          <w:szCs w:val="22"/>
        </w:rPr>
        <w:t xml:space="preserve">Umgang mit Maschinen. </w:t>
      </w:r>
      <w:r w:rsidR="005D526B">
        <w:rPr>
          <w:rFonts w:ascii="Arial" w:hAnsi="Arial"/>
          <w:sz w:val="22"/>
          <w:szCs w:val="22"/>
        </w:rPr>
        <w:t xml:space="preserve">Unter anderem </w:t>
      </w:r>
      <w:r>
        <w:rPr>
          <w:rFonts w:ascii="Arial" w:hAnsi="Arial"/>
          <w:sz w:val="22"/>
          <w:szCs w:val="22"/>
        </w:rPr>
        <w:t>fordert d</w:t>
      </w:r>
      <w:r w:rsidRPr="00FB2C63">
        <w:rPr>
          <w:rFonts w:ascii="Arial" w:hAnsi="Arial"/>
          <w:sz w:val="22"/>
          <w:szCs w:val="22"/>
        </w:rPr>
        <w:t>ie Maschinenrichtlinie 2006/42/EG eine Risikobeurteilung nach der EN ISO 12100, entsprechend der Risiken</w:t>
      </w:r>
      <w:r>
        <w:rPr>
          <w:rFonts w:ascii="Arial" w:hAnsi="Arial"/>
          <w:sz w:val="22"/>
          <w:szCs w:val="22"/>
        </w:rPr>
        <w:t>,</w:t>
      </w:r>
      <w:r w:rsidRPr="00FB2C63">
        <w:rPr>
          <w:rFonts w:ascii="Arial" w:hAnsi="Arial"/>
          <w:sz w:val="22"/>
          <w:szCs w:val="22"/>
        </w:rPr>
        <w:t xml:space="preserve"> die bewertet und gemindert werden müssen. Die harmonisierte Norm EN ISO 13849 beschreibt eine </w:t>
      </w:r>
      <w:proofErr w:type="spellStart"/>
      <w:r w:rsidRPr="00FB2C63">
        <w:rPr>
          <w:rFonts w:ascii="Arial" w:hAnsi="Arial"/>
          <w:sz w:val="22"/>
          <w:szCs w:val="22"/>
        </w:rPr>
        <w:t>probabilistische</w:t>
      </w:r>
      <w:proofErr w:type="spellEnd"/>
      <w:r w:rsidRPr="00FB2C63">
        <w:rPr>
          <w:rFonts w:ascii="Arial" w:hAnsi="Arial"/>
          <w:sz w:val="22"/>
          <w:szCs w:val="22"/>
        </w:rPr>
        <w:t xml:space="preserve"> Methode um die Risiken von Steuerungen zu mindern. Sie gilt für mechanische, pneumatische, hydraulische und elektrische Steuerungen und hat sich im Maschinenbau bestens bewährt. EN ISO 13849-1 beschreibt allgemeine Gestaltungsleitsätze und EN ISO 13849-2 die Val</w:t>
      </w:r>
      <w:r w:rsidR="00EE3D34">
        <w:rPr>
          <w:rFonts w:ascii="Arial" w:hAnsi="Arial"/>
          <w:sz w:val="22"/>
          <w:szCs w:val="22"/>
        </w:rPr>
        <w:t xml:space="preserve">idierung des Steuerungssystems </w:t>
      </w:r>
      <w:r w:rsidRPr="00FB2C63">
        <w:rPr>
          <w:rFonts w:ascii="Arial" w:hAnsi="Arial"/>
          <w:sz w:val="22"/>
          <w:szCs w:val="22"/>
        </w:rPr>
        <w:t>sowie der Bauteile.</w:t>
      </w:r>
      <w:r>
        <w:rPr>
          <w:rFonts w:ascii="Arial" w:hAnsi="Arial"/>
          <w:sz w:val="22"/>
          <w:szCs w:val="22"/>
        </w:rPr>
        <w:t xml:space="preserve"> SMC begegnet diese</w:t>
      </w:r>
      <w:r w:rsidR="005D526B">
        <w:rPr>
          <w:rFonts w:ascii="Arial" w:hAnsi="Arial"/>
          <w:sz w:val="22"/>
          <w:szCs w:val="22"/>
        </w:rPr>
        <w:t xml:space="preserve">m Bündel an </w:t>
      </w:r>
      <w:r>
        <w:rPr>
          <w:rFonts w:ascii="Arial" w:hAnsi="Arial"/>
          <w:sz w:val="22"/>
          <w:szCs w:val="22"/>
        </w:rPr>
        <w:t xml:space="preserve">Anforderungen mit </w:t>
      </w:r>
      <w:r w:rsidR="001B0E26">
        <w:rPr>
          <w:rFonts w:ascii="Arial" w:hAnsi="Arial"/>
          <w:sz w:val="22"/>
          <w:szCs w:val="22"/>
        </w:rPr>
        <w:t xml:space="preserve">unterschiedlichen </w:t>
      </w:r>
      <w:r>
        <w:rPr>
          <w:rFonts w:ascii="Arial" w:hAnsi="Arial"/>
          <w:sz w:val="22"/>
          <w:szCs w:val="22"/>
        </w:rPr>
        <w:lastRenderedPageBreak/>
        <w:t>Sicherheitskonzepten</w:t>
      </w:r>
      <w:r w:rsidR="001B0E26">
        <w:rPr>
          <w:rFonts w:ascii="Arial" w:hAnsi="Arial"/>
          <w:sz w:val="22"/>
          <w:szCs w:val="22"/>
        </w:rPr>
        <w:t>, die inhärent in den Produkten integriert sind und die Maschinenhersteller und Maschinenbetreiber bei ihren Anstrengungen für einen sicheren Betrieb optimal unterstützen.</w:t>
      </w:r>
      <w:r w:rsidR="003D3FAA">
        <w:rPr>
          <w:rFonts w:ascii="Arial" w:hAnsi="Arial"/>
          <w:sz w:val="22"/>
          <w:szCs w:val="22"/>
        </w:rPr>
        <w:t xml:space="preserve"> Dazu bietet SMC e</w:t>
      </w:r>
      <w:r w:rsidR="003D3FAA" w:rsidRPr="003D3FAA">
        <w:rPr>
          <w:rFonts w:ascii="Arial" w:hAnsi="Arial"/>
          <w:sz w:val="22"/>
          <w:szCs w:val="22"/>
        </w:rPr>
        <w:t xml:space="preserve">in dichtes Netz an </w:t>
      </w:r>
      <w:r w:rsidR="003D3FAA">
        <w:rPr>
          <w:rFonts w:ascii="Arial" w:hAnsi="Arial"/>
          <w:sz w:val="22"/>
          <w:szCs w:val="22"/>
        </w:rPr>
        <w:t>Verkaufsingenieuren</w:t>
      </w:r>
      <w:r w:rsidR="003D3FAA" w:rsidRPr="003D3FAA">
        <w:rPr>
          <w:rFonts w:ascii="Arial" w:hAnsi="Arial"/>
          <w:sz w:val="22"/>
          <w:szCs w:val="22"/>
        </w:rPr>
        <w:t xml:space="preserve"> </w:t>
      </w:r>
      <w:r w:rsidR="003D3FAA">
        <w:rPr>
          <w:rFonts w:ascii="Arial" w:hAnsi="Arial"/>
          <w:sz w:val="22"/>
          <w:szCs w:val="22"/>
        </w:rPr>
        <w:t xml:space="preserve">und Vertriebsbüros, die </w:t>
      </w:r>
      <w:r w:rsidR="003D3FAA" w:rsidRPr="003D3FAA">
        <w:rPr>
          <w:rFonts w:ascii="Arial" w:hAnsi="Arial"/>
          <w:sz w:val="22"/>
          <w:szCs w:val="22"/>
        </w:rPr>
        <w:t xml:space="preserve">bei der Auswahl der </w:t>
      </w:r>
      <w:r w:rsidR="003D3FAA">
        <w:rPr>
          <w:rFonts w:ascii="Arial" w:hAnsi="Arial"/>
          <w:sz w:val="22"/>
          <w:szCs w:val="22"/>
        </w:rPr>
        <w:t>optimalen</w:t>
      </w:r>
      <w:r w:rsidR="003D3FAA" w:rsidRPr="003D3FAA">
        <w:rPr>
          <w:rFonts w:ascii="Arial" w:hAnsi="Arial"/>
          <w:sz w:val="22"/>
          <w:szCs w:val="22"/>
        </w:rPr>
        <w:t xml:space="preserve"> Bauteile</w:t>
      </w:r>
      <w:r w:rsidR="003D3FAA">
        <w:rPr>
          <w:rFonts w:ascii="Arial" w:hAnsi="Arial"/>
          <w:sz w:val="22"/>
          <w:szCs w:val="22"/>
        </w:rPr>
        <w:t xml:space="preserve"> kompetent beraten und unterstützen.</w:t>
      </w:r>
    </w:p>
    <w:p w14:paraId="5327F133" w14:textId="77777777" w:rsidR="00FD251C" w:rsidRDefault="00FD251C" w:rsidP="009B7B8B">
      <w:pPr>
        <w:spacing w:line="360" w:lineRule="auto"/>
        <w:rPr>
          <w:rFonts w:ascii="Arial" w:hAnsi="Arial"/>
          <w:sz w:val="22"/>
          <w:szCs w:val="22"/>
        </w:rPr>
      </w:pPr>
    </w:p>
    <w:p w14:paraId="68A1BA16" w14:textId="77777777" w:rsidR="00836DE9" w:rsidRDefault="00836DE9" w:rsidP="009B7B8B">
      <w:pPr>
        <w:spacing w:line="360" w:lineRule="auto"/>
        <w:rPr>
          <w:rFonts w:ascii="Arial" w:hAnsi="Arial"/>
          <w:sz w:val="22"/>
          <w:szCs w:val="22"/>
        </w:rPr>
      </w:pPr>
    </w:p>
    <w:p w14:paraId="28F50911" w14:textId="77777777" w:rsidR="005D526B" w:rsidRDefault="005D526B" w:rsidP="00836DE9">
      <w:pPr>
        <w:spacing w:line="360" w:lineRule="auto"/>
        <w:rPr>
          <w:rFonts w:ascii="Arial" w:hAnsi="Arial" w:cs="Arial"/>
          <w:b/>
        </w:rPr>
      </w:pPr>
    </w:p>
    <w:p w14:paraId="5B6999B4" w14:textId="77777777" w:rsidR="005D526B" w:rsidRDefault="005D526B" w:rsidP="00836DE9">
      <w:pPr>
        <w:spacing w:line="360" w:lineRule="auto"/>
        <w:rPr>
          <w:rFonts w:ascii="Arial" w:hAnsi="Arial" w:cs="Arial"/>
          <w:b/>
        </w:rPr>
      </w:pPr>
    </w:p>
    <w:p w14:paraId="2AC681AE" w14:textId="3BADD893" w:rsidR="00836DE9" w:rsidRPr="00C1643F" w:rsidRDefault="00836DE9" w:rsidP="00836DE9">
      <w:pPr>
        <w:spacing w:line="360" w:lineRule="auto"/>
        <w:rPr>
          <w:rFonts w:ascii="Arial" w:hAnsi="Arial" w:cs="Arial"/>
          <w:b/>
        </w:rPr>
      </w:pPr>
      <w:r w:rsidRPr="00C1643F">
        <w:rPr>
          <w:rFonts w:ascii="Arial" w:hAnsi="Arial" w:cs="Arial"/>
          <w:b/>
        </w:rPr>
        <w:t>Unternehmensprofil SMC</w:t>
      </w:r>
    </w:p>
    <w:p w14:paraId="1C69B333" w14:textId="77777777" w:rsidR="00836DE9" w:rsidRPr="001D70E5" w:rsidRDefault="00836DE9" w:rsidP="00836DE9">
      <w:pPr>
        <w:spacing w:line="360" w:lineRule="auto"/>
        <w:rPr>
          <w:rFonts w:ascii="Arial" w:hAnsi="Arial" w:cs="Arial"/>
        </w:rPr>
      </w:pPr>
    </w:p>
    <w:p w14:paraId="1E0C6DD7" w14:textId="77777777" w:rsidR="00836DE9" w:rsidRPr="001D70E5" w:rsidRDefault="00836DE9" w:rsidP="00836DE9">
      <w:pPr>
        <w:spacing w:line="360" w:lineRule="auto"/>
        <w:rPr>
          <w:rFonts w:ascii="Arial" w:hAnsi="Arial" w:cs="Arial"/>
        </w:rPr>
      </w:pPr>
      <w:r w:rsidRPr="001D70E5">
        <w:rPr>
          <w:rFonts w:ascii="Arial" w:hAnsi="Arial" w:cs="Arial"/>
        </w:rPr>
        <w:t>Die SMC Pneumatik GmbH ist führender Hersteller für pneumatische und elektrische Automatisierungstechnik und Partner für individuelle Kundenlösungen. Das Unternehmen gehört zur SMC Corporation mit</w:t>
      </w:r>
      <w:r>
        <w:rPr>
          <w:rFonts w:ascii="Arial" w:hAnsi="Arial" w:cs="Arial"/>
        </w:rPr>
        <w:t xml:space="preserve"> weltweit rund 17.4</w:t>
      </w:r>
      <w:r w:rsidRPr="001D70E5">
        <w:rPr>
          <w:rFonts w:ascii="Arial" w:hAnsi="Arial" w:cs="Arial"/>
        </w:rPr>
        <w:t>00 Mitarbeitern. Auf dem japanischen Aktienmarkt notiert, verfügt die Gesellschaft über Tochterunternehmen in 82 Ländern mit 400 Verkaufszentren weltweit. Die SMC Corporatio</w:t>
      </w:r>
      <w:r>
        <w:rPr>
          <w:rFonts w:ascii="Arial" w:hAnsi="Arial" w:cs="Arial"/>
        </w:rPr>
        <w:t>n erzielte im Geschäftsjahr 2014/2015 einen Umsatz von rund 3,3</w:t>
      </w:r>
      <w:r w:rsidRPr="001D70E5">
        <w:rPr>
          <w:rFonts w:ascii="Arial" w:hAnsi="Arial" w:cs="Arial"/>
        </w:rPr>
        <w:t xml:space="preserve"> Milliarden Euro. Jährlich investiert die Unter</w:t>
      </w:r>
      <w:r>
        <w:rPr>
          <w:rFonts w:ascii="Arial" w:hAnsi="Arial" w:cs="Arial"/>
        </w:rPr>
        <w:t>nehmensgesellschaft mehr als 127</w:t>
      </w:r>
      <w:r w:rsidRPr="001D70E5">
        <w:rPr>
          <w:rFonts w:ascii="Arial" w:hAnsi="Arial" w:cs="Arial"/>
        </w:rPr>
        <w:t xml:space="preserve"> Millionen Euro in Forschung und Entwicklung. </w:t>
      </w:r>
    </w:p>
    <w:p w14:paraId="5DDEA16D" w14:textId="77777777" w:rsidR="00836DE9" w:rsidRPr="001D70E5" w:rsidRDefault="00836DE9" w:rsidP="00836DE9">
      <w:pPr>
        <w:spacing w:line="360" w:lineRule="auto"/>
        <w:rPr>
          <w:rFonts w:ascii="Arial" w:hAnsi="Arial" w:cs="Arial"/>
        </w:rPr>
      </w:pPr>
    </w:p>
    <w:p w14:paraId="1F6CC4CC" w14:textId="51A36157" w:rsidR="00836DE9" w:rsidRPr="00836DE9" w:rsidRDefault="00836DE9" w:rsidP="009B7B8B">
      <w:pPr>
        <w:spacing w:line="360" w:lineRule="auto"/>
        <w:rPr>
          <w:rFonts w:ascii="Arial" w:hAnsi="Arial" w:cs="Arial"/>
        </w:rPr>
      </w:pPr>
      <w:r w:rsidRPr="001D70E5">
        <w:rPr>
          <w:rFonts w:ascii="Arial" w:hAnsi="Arial" w:cs="Arial"/>
        </w:rPr>
        <w:t>Die SMC Pneumatik GmbH mit Hauptsitz in Egelsbach bei Frankf</w:t>
      </w:r>
      <w:r>
        <w:rPr>
          <w:rFonts w:ascii="Arial" w:hAnsi="Arial" w:cs="Arial"/>
        </w:rPr>
        <w:t>urt am Main ist seit mehr als 37</w:t>
      </w:r>
      <w:r w:rsidRPr="001D70E5">
        <w:rPr>
          <w:rFonts w:ascii="Arial" w:hAnsi="Arial" w:cs="Arial"/>
        </w:rPr>
        <w:t xml:space="preserve"> Jahren erfolgreich auf dem deutschen Markt</w:t>
      </w:r>
      <w:r>
        <w:rPr>
          <w:rFonts w:ascii="Arial" w:hAnsi="Arial" w:cs="Arial"/>
        </w:rPr>
        <w:t xml:space="preserve"> tätig und beschäftigt heute 659</w:t>
      </w:r>
      <w:r w:rsidRPr="001D70E5">
        <w:rPr>
          <w:rFonts w:ascii="Arial" w:hAnsi="Arial" w:cs="Arial"/>
        </w:rPr>
        <w:t xml:space="preserve"> Mitarbeiter. Mit bundesweit </w:t>
      </w:r>
      <w:r>
        <w:rPr>
          <w:rFonts w:ascii="Arial" w:hAnsi="Arial" w:cs="Arial"/>
        </w:rPr>
        <w:t xml:space="preserve">zwölf Verkaufsbüros und über </w:t>
      </w:r>
      <w:r w:rsidR="004543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350</w:t>
      </w:r>
      <w:r w:rsidRPr="001D70E5">
        <w:rPr>
          <w:rFonts w:ascii="Arial" w:hAnsi="Arial" w:cs="Arial"/>
        </w:rPr>
        <w:t xml:space="preserve"> komp</w:t>
      </w:r>
      <w:r>
        <w:rPr>
          <w:rFonts w:ascii="Arial" w:hAnsi="Arial" w:cs="Arial"/>
        </w:rPr>
        <w:t>etenten, erfahrenen Außendienst</w:t>
      </w:r>
      <w:r w:rsidRPr="001D70E5">
        <w:rPr>
          <w:rFonts w:ascii="Arial" w:hAnsi="Arial" w:cs="Arial"/>
        </w:rPr>
        <w:t xml:space="preserve">mitarbeitern bietet SMC seinen Kunden eines der größten Betreuungsteams Deutschlands. SMC hat sich weitreichende technische Erfahrung und eine hervorragende Reputation in allen Industriebranchen, unter anderem </w:t>
      </w:r>
      <w:r w:rsidR="004543B8">
        <w:rPr>
          <w:rFonts w:ascii="Arial" w:hAnsi="Arial" w:cs="Arial"/>
        </w:rPr>
        <w:t xml:space="preserve"> </w:t>
      </w:r>
      <w:r w:rsidRPr="001D70E5">
        <w:rPr>
          <w:rFonts w:ascii="Arial" w:hAnsi="Arial" w:cs="Arial"/>
        </w:rPr>
        <w:t>Automobil, Lebensmittel, Ener</w:t>
      </w:r>
      <w:r>
        <w:rPr>
          <w:rFonts w:ascii="Arial" w:hAnsi="Arial" w:cs="Arial"/>
        </w:rPr>
        <w:t>gie, Elektronik inklusive Photo</w:t>
      </w:r>
      <w:r w:rsidRPr="001D70E5">
        <w:rPr>
          <w:rFonts w:ascii="Arial" w:hAnsi="Arial" w:cs="Arial"/>
        </w:rPr>
        <w:t xml:space="preserve">voltaik, Verpackung und Life Science erarbeitet. </w:t>
      </w:r>
      <w:r>
        <w:rPr>
          <w:rFonts w:ascii="Arial" w:hAnsi="Arial" w:cs="Arial"/>
        </w:rPr>
        <w:t>Bei der Qualität und dem Umwelt</w:t>
      </w:r>
      <w:r w:rsidRPr="001D70E5">
        <w:rPr>
          <w:rFonts w:ascii="Arial" w:hAnsi="Arial" w:cs="Arial"/>
        </w:rPr>
        <w:t>schutz setzt SMC höchste Standards. Das SMC Pro</w:t>
      </w:r>
      <w:r>
        <w:rPr>
          <w:rFonts w:ascii="Arial" w:hAnsi="Arial" w:cs="Arial"/>
        </w:rPr>
        <w:t>duktangebot umfasst die Luftauf</w:t>
      </w:r>
      <w:r w:rsidRPr="001D70E5">
        <w:rPr>
          <w:rFonts w:ascii="Arial" w:hAnsi="Arial" w:cs="Arial"/>
        </w:rPr>
        <w:t>bereitung, Ventile und Drosseln, Antriebe (pneumatisch</w:t>
      </w:r>
      <w:r>
        <w:rPr>
          <w:rFonts w:ascii="Arial" w:hAnsi="Arial" w:cs="Arial"/>
        </w:rPr>
        <w:t xml:space="preserve"> und elektrisch), Verschraubun</w:t>
      </w:r>
      <w:r w:rsidRPr="001D70E5">
        <w:rPr>
          <w:rFonts w:ascii="Arial" w:hAnsi="Arial" w:cs="Arial"/>
        </w:rPr>
        <w:t xml:space="preserve">gen und Schläuche sowie Vakuum- und Instrumentierungskomponenten. </w:t>
      </w:r>
    </w:p>
    <w:p w14:paraId="0AF3F927" w14:textId="24E7A0EC" w:rsidR="00132A02" w:rsidRDefault="00132A02" w:rsidP="009B7B8B">
      <w:pPr>
        <w:spacing w:line="360" w:lineRule="auto"/>
        <w:rPr>
          <w:rFonts w:ascii="Arial" w:hAnsi="Arial"/>
          <w:sz w:val="22"/>
          <w:szCs w:val="22"/>
        </w:rPr>
        <w:sectPr w:rsidR="00132A02" w:rsidSect="00DF639D">
          <w:headerReference w:type="default" r:id="rId9"/>
          <w:pgSz w:w="11900" w:h="16840"/>
          <w:pgMar w:top="2835" w:right="1418" w:bottom="1418" w:left="1418" w:header="709" w:footer="709" w:gutter="0"/>
          <w:cols w:space="708"/>
          <w:docGrid w:linePitch="360"/>
        </w:sectPr>
      </w:pPr>
    </w:p>
    <w:p w14:paraId="041BA224" w14:textId="5A5D0DDB" w:rsidR="00132A02" w:rsidRDefault="00132A02" w:rsidP="009B7B8B">
      <w:pPr>
        <w:spacing w:line="360" w:lineRule="auto"/>
        <w:rPr>
          <w:rFonts w:ascii="Arial" w:hAnsi="Arial"/>
          <w:sz w:val="22"/>
          <w:szCs w:val="22"/>
        </w:rPr>
      </w:pPr>
    </w:p>
    <w:p w14:paraId="25D1CB91" w14:textId="77777777" w:rsidR="00156F7E" w:rsidRDefault="00156F7E" w:rsidP="009B7B8B">
      <w:pPr>
        <w:spacing w:line="360" w:lineRule="auto"/>
        <w:rPr>
          <w:rFonts w:ascii="Arial" w:hAnsi="Arial"/>
          <w:sz w:val="22"/>
          <w:szCs w:val="22"/>
        </w:rPr>
      </w:pPr>
    </w:p>
    <w:p w14:paraId="7A70A99D" w14:textId="5A2D3BEA" w:rsidR="00132A02" w:rsidRPr="00833406" w:rsidRDefault="00DF639D" w:rsidP="00833406">
      <w:pPr>
        <w:spacing w:line="360" w:lineRule="auto"/>
        <w:rPr>
          <w:rFonts w:ascii="Arial" w:hAnsi="Arial"/>
          <w:i/>
          <w:sz w:val="18"/>
          <w:szCs w:val="18"/>
        </w:rPr>
      </w:pPr>
      <w:r w:rsidRPr="00DF639D">
        <w:rPr>
          <w:rFonts w:ascii="Arial Black" w:hAnsi="Arial Black"/>
          <w:b/>
          <w:color w:val="2A60AA" w:themeColor="accent1"/>
          <w:sz w:val="22"/>
          <w:szCs w:val="22"/>
        </w:rPr>
        <w:t>&gt;</w:t>
      </w:r>
      <w:r>
        <w:rPr>
          <w:rFonts w:ascii="Arial" w:hAnsi="Arial"/>
          <w:b/>
          <w:color w:val="2A60AA" w:themeColor="accent1"/>
          <w:sz w:val="22"/>
          <w:szCs w:val="22"/>
        </w:rPr>
        <w:t xml:space="preserve"> </w:t>
      </w:r>
      <w:r w:rsidR="00132A02" w:rsidRPr="00FD251C">
        <w:rPr>
          <w:rFonts w:ascii="Arial" w:hAnsi="Arial" w:cs="Arial"/>
          <w:b/>
          <w:color w:val="2A60AA" w:themeColor="accent1"/>
          <w:sz w:val="22"/>
          <w:szCs w:val="22"/>
        </w:rPr>
        <w:t>Bildunterschrift:</w:t>
      </w:r>
    </w:p>
    <w:p w14:paraId="4F27F381" w14:textId="1C99758A" w:rsidR="00132A02" w:rsidRDefault="009F05A1" w:rsidP="00132A02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Die neuen Dual Port </w:t>
      </w:r>
      <w:r w:rsidRPr="004B30AF">
        <w:rPr>
          <w:rFonts w:ascii="Arial" w:hAnsi="Arial"/>
          <w:sz w:val="22"/>
          <w:szCs w:val="22"/>
        </w:rPr>
        <w:t>Feldbussystem</w:t>
      </w:r>
      <w:r w:rsidR="00EE3D34">
        <w:rPr>
          <w:rFonts w:ascii="Arial" w:hAnsi="Arial"/>
          <w:sz w:val="22"/>
          <w:szCs w:val="22"/>
        </w:rPr>
        <w:t>e</w:t>
      </w:r>
      <w:r w:rsidRPr="004B30AF">
        <w:rPr>
          <w:rFonts w:ascii="Arial" w:hAnsi="Arial"/>
          <w:sz w:val="22"/>
          <w:szCs w:val="22"/>
        </w:rPr>
        <w:t xml:space="preserve"> EX600</w:t>
      </w:r>
      <w:r>
        <w:rPr>
          <w:rFonts w:ascii="Arial" w:hAnsi="Arial"/>
          <w:sz w:val="22"/>
          <w:szCs w:val="22"/>
        </w:rPr>
        <w:t xml:space="preserve"> der SMC Pneumatik GmbH mit </w:t>
      </w:r>
      <w:proofErr w:type="spellStart"/>
      <w:r>
        <w:rPr>
          <w:rFonts w:ascii="Arial" w:hAnsi="Arial"/>
          <w:sz w:val="22"/>
          <w:szCs w:val="22"/>
        </w:rPr>
        <w:t>QuickConnect</w:t>
      </w:r>
      <w:proofErr w:type="spellEnd"/>
      <w:r>
        <w:rPr>
          <w:rFonts w:ascii="Arial" w:hAnsi="Arial"/>
          <w:sz w:val="22"/>
          <w:szCs w:val="22"/>
        </w:rPr>
        <w:t xml:space="preserve">™-Funktion </w:t>
      </w:r>
      <w:r w:rsidR="002E2F08">
        <w:rPr>
          <w:rFonts w:ascii="Arial" w:hAnsi="Arial"/>
          <w:sz w:val="22"/>
          <w:szCs w:val="22"/>
        </w:rPr>
        <w:t>zeichnen sich</w:t>
      </w:r>
      <w:r>
        <w:rPr>
          <w:rFonts w:ascii="Arial" w:hAnsi="Arial"/>
          <w:sz w:val="22"/>
          <w:szCs w:val="22"/>
        </w:rPr>
        <w:t xml:space="preserve"> insbesondere </w:t>
      </w:r>
      <w:r w:rsidR="002E2F08">
        <w:rPr>
          <w:rFonts w:ascii="Arial" w:hAnsi="Arial"/>
          <w:sz w:val="22"/>
          <w:szCs w:val="22"/>
        </w:rPr>
        <w:t xml:space="preserve">in </w:t>
      </w:r>
      <w:r>
        <w:rPr>
          <w:rFonts w:ascii="Arial" w:hAnsi="Arial"/>
          <w:sz w:val="22"/>
          <w:szCs w:val="22"/>
        </w:rPr>
        <w:t>Anwendungen</w:t>
      </w:r>
      <w:r w:rsidR="002E2F08">
        <w:rPr>
          <w:rFonts w:ascii="Arial" w:hAnsi="Arial"/>
          <w:sz w:val="22"/>
          <w:szCs w:val="22"/>
        </w:rPr>
        <w:t xml:space="preserve"> aus</w:t>
      </w:r>
      <w:r>
        <w:rPr>
          <w:rFonts w:ascii="Arial" w:hAnsi="Arial"/>
          <w:sz w:val="22"/>
          <w:szCs w:val="22"/>
        </w:rPr>
        <w:t xml:space="preserve">, in denen häufige </w:t>
      </w:r>
      <w:r w:rsidRPr="00D07AC3">
        <w:rPr>
          <w:rFonts w:ascii="Arial" w:hAnsi="Arial"/>
          <w:sz w:val="22"/>
          <w:szCs w:val="22"/>
        </w:rPr>
        <w:t>Werkzeug</w:t>
      </w:r>
      <w:r>
        <w:rPr>
          <w:rFonts w:ascii="Arial" w:hAnsi="Arial"/>
          <w:sz w:val="22"/>
          <w:szCs w:val="22"/>
        </w:rPr>
        <w:t>w</w:t>
      </w:r>
      <w:r w:rsidRPr="00D07AC3">
        <w:rPr>
          <w:rFonts w:ascii="Arial" w:hAnsi="Arial"/>
          <w:sz w:val="22"/>
          <w:szCs w:val="22"/>
        </w:rPr>
        <w:t>e</w:t>
      </w:r>
      <w:r>
        <w:rPr>
          <w:rFonts w:ascii="Arial" w:hAnsi="Arial"/>
          <w:sz w:val="22"/>
          <w:szCs w:val="22"/>
        </w:rPr>
        <w:t>chsel</w:t>
      </w:r>
      <w:r w:rsidRPr="00D07AC3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vorkommen</w:t>
      </w:r>
      <w:r w:rsidRPr="00D07AC3">
        <w:rPr>
          <w:rFonts w:ascii="Arial" w:hAnsi="Arial"/>
          <w:sz w:val="22"/>
          <w:szCs w:val="22"/>
        </w:rPr>
        <w:t xml:space="preserve">. </w:t>
      </w:r>
      <w:r>
        <w:rPr>
          <w:rFonts w:ascii="Arial" w:hAnsi="Arial"/>
          <w:sz w:val="22"/>
          <w:szCs w:val="22"/>
        </w:rPr>
        <w:t>Da</w:t>
      </w:r>
      <w:bookmarkStart w:id="0" w:name="_GoBack"/>
      <w:bookmarkEnd w:id="0"/>
      <w:r>
        <w:rPr>
          <w:rFonts w:ascii="Arial" w:hAnsi="Arial"/>
          <w:sz w:val="22"/>
          <w:szCs w:val="22"/>
        </w:rPr>
        <w:t>s H</w:t>
      </w:r>
      <w:r w:rsidRPr="00D07AC3">
        <w:rPr>
          <w:rFonts w:ascii="Arial" w:hAnsi="Arial"/>
          <w:sz w:val="22"/>
          <w:szCs w:val="22"/>
        </w:rPr>
        <w:t xml:space="preserve">ochfahren und </w:t>
      </w:r>
      <w:r>
        <w:rPr>
          <w:rFonts w:ascii="Arial" w:hAnsi="Arial"/>
          <w:sz w:val="22"/>
          <w:szCs w:val="22"/>
        </w:rPr>
        <w:t xml:space="preserve">Verbinden mit </w:t>
      </w:r>
      <w:proofErr w:type="spellStart"/>
      <w:r w:rsidRPr="00D07AC3">
        <w:rPr>
          <w:rFonts w:ascii="Arial" w:hAnsi="Arial"/>
          <w:sz w:val="22"/>
          <w:szCs w:val="22"/>
        </w:rPr>
        <w:t>EtherNet</w:t>
      </w:r>
      <w:proofErr w:type="spellEnd"/>
      <w:r w:rsidRPr="00D07AC3">
        <w:rPr>
          <w:rFonts w:ascii="Arial" w:hAnsi="Arial"/>
          <w:sz w:val="22"/>
          <w:szCs w:val="22"/>
        </w:rPr>
        <w:t>/IP™-Netzwerk</w:t>
      </w:r>
      <w:r>
        <w:rPr>
          <w:rFonts w:ascii="Arial" w:hAnsi="Arial"/>
          <w:sz w:val="22"/>
          <w:szCs w:val="22"/>
        </w:rPr>
        <w:t>en wird erheblich beschleunigt.</w:t>
      </w:r>
    </w:p>
    <w:p w14:paraId="2CEB9B9F" w14:textId="77777777" w:rsidR="009F05A1" w:rsidRPr="00132A02" w:rsidRDefault="009F05A1" w:rsidP="00132A02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4AB58549" w14:textId="49031D7F" w:rsidR="00132A02" w:rsidRPr="00132A02" w:rsidRDefault="009F05A1" w:rsidP="00132A02">
      <w:pPr>
        <w:tabs>
          <w:tab w:val="left" w:pos="638"/>
          <w:tab w:val="left" w:pos="11342"/>
          <w:tab w:val="left" w:pos="1170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C0CA1B6" wp14:editId="76B3EBB6">
            <wp:extent cx="5758180" cy="2164080"/>
            <wp:effectExtent l="25400" t="25400" r="33020" b="20320"/>
            <wp:docPr id="2" name="Bild 2" descr="Macintosh HD:Users:publikomm:Desktop:Aktuelle Projekte:SMC:ex600:Bereichsaufnahme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publikomm:Desktop:Aktuelle Projekte:SMC:ex600:Bereichsaufnahme 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21640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F668F23" w14:textId="77777777" w:rsidR="009F05A1" w:rsidRDefault="009F05A1" w:rsidP="00132A02">
      <w:pPr>
        <w:tabs>
          <w:tab w:val="left" w:pos="638"/>
          <w:tab w:val="left" w:pos="11342"/>
          <w:tab w:val="left" w:pos="1170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0C7312A" w14:textId="77777777" w:rsidR="00132A02" w:rsidRPr="00132A02" w:rsidRDefault="00132A02" w:rsidP="00132A02">
      <w:pPr>
        <w:tabs>
          <w:tab w:val="left" w:pos="638"/>
          <w:tab w:val="left" w:pos="11342"/>
          <w:tab w:val="left" w:pos="11700"/>
        </w:tabs>
        <w:spacing w:line="36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132A02">
        <w:rPr>
          <w:rFonts w:ascii="Arial" w:hAnsi="Arial" w:cs="Arial"/>
          <w:sz w:val="22"/>
          <w:szCs w:val="22"/>
        </w:rPr>
        <w:t>Foto: SMC Pneumatik GmbH</w:t>
      </w:r>
    </w:p>
    <w:p w14:paraId="64B5E475" w14:textId="77777777" w:rsidR="00132A02" w:rsidRPr="00132A02" w:rsidRDefault="00132A02" w:rsidP="00132A02">
      <w:pPr>
        <w:tabs>
          <w:tab w:val="left" w:pos="638"/>
          <w:tab w:val="left" w:pos="11342"/>
          <w:tab w:val="left" w:pos="11700"/>
        </w:tabs>
        <w:spacing w:line="360" w:lineRule="auto"/>
        <w:rPr>
          <w:rFonts w:ascii="Arial" w:hAnsi="Arial" w:cs="Arial"/>
          <w:noProof/>
          <w:snapToGrid w:val="0"/>
          <w:sz w:val="22"/>
          <w:szCs w:val="22"/>
          <w:lang w:eastAsia="es-ES"/>
        </w:rPr>
      </w:pPr>
    </w:p>
    <w:p w14:paraId="310A524B" w14:textId="37F11D45" w:rsidR="00132A02" w:rsidRPr="00132A02" w:rsidRDefault="00132A02" w:rsidP="00132A02">
      <w:pPr>
        <w:tabs>
          <w:tab w:val="left" w:pos="638"/>
          <w:tab w:val="left" w:pos="11342"/>
          <w:tab w:val="left" w:pos="11700"/>
        </w:tabs>
        <w:spacing w:line="36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132A02">
        <w:rPr>
          <w:rFonts w:ascii="Arial" w:hAnsi="Arial" w:cs="Arial"/>
          <w:sz w:val="22"/>
          <w:szCs w:val="22"/>
        </w:rPr>
        <w:t xml:space="preserve">Sie finden diese Presseinformation sowie </w:t>
      </w:r>
      <w:r w:rsidRPr="00132A02">
        <w:rPr>
          <w:rFonts w:ascii="Arial" w:hAnsi="Arial" w:cs="Arial"/>
          <w:b/>
          <w:bCs/>
          <w:sz w:val="22"/>
          <w:szCs w:val="22"/>
        </w:rPr>
        <w:t>Fotos</w:t>
      </w:r>
      <w:r w:rsidRPr="00132A02">
        <w:rPr>
          <w:rFonts w:ascii="Arial" w:hAnsi="Arial" w:cs="Arial"/>
          <w:sz w:val="22"/>
          <w:szCs w:val="22"/>
        </w:rPr>
        <w:t xml:space="preserve"> der </w:t>
      </w:r>
      <w:r w:rsidR="004B30AF">
        <w:rPr>
          <w:rFonts w:ascii="Arial" w:hAnsi="Arial" w:cs="Arial"/>
          <w:b/>
          <w:bCs/>
          <w:sz w:val="22"/>
          <w:szCs w:val="22"/>
        </w:rPr>
        <w:t>Feldbussysteme EX600</w:t>
      </w:r>
      <w:r w:rsidRPr="00132A02">
        <w:rPr>
          <w:rFonts w:ascii="Arial" w:hAnsi="Arial" w:cs="Arial"/>
          <w:sz w:val="22"/>
          <w:szCs w:val="22"/>
        </w:rPr>
        <w:t xml:space="preserve"> in druckfähiger Auflösung auf beiliegender Presse-CD.</w:t>
      </w:r>
    </w:p>
    <w:p w14:paraId="7403CF66" w14:textId="77777777" w:rsidR="00132A02" w:rsidRPr="00132A02" w:rsidRDefault="00132A02" w:rsidP="00132A02">
      <w:pPr>
        <w:spacing w:line="360" w:lineRule="auto"/>
        <w:rPr>
          <w:rFonts w:ascii="Arial" w:hAnsi="Arial" w:cs="Arial"/>
          <w:sz w:val="22"/>
          <w:szCs w:val="22"/>
        </w:rPr>
      </w:pPr>
    </w:p>
    <w:p w14:paraId="5138792F" w14:textId="77777777" w:rsidR="00132A02" w:rsidRPr="00132A02" w:rsidRDefault="00132A02" w:rsidP="00132A02">
      <w:pPr>
        <w:spacing w:line="360" w:lineRule="auto"/>
        <w:rPr>
          <w:rFonts w:ascii="Arial" w:hAnsi="Arial" w:cs="Arial"/>
          <w:sz w:val="22"/>
          <w:szCs w:val="22"/>
        </w:rPr>
      </w:pPr>
      <w:r w:rsidRPr="00132A02">
        <w:rPr>
          <w:rFonts w:ascii="Arial" w:hAnsi="Arial" w:cs="Arial"/>
          <w:sz w:val="22"/>
          <w:szCs w:val="22"/>
        </w:rPr>
        <w:t xml:space="preserve">Abdruck für redaktionelle Zwecke honorarfrei, Verwendung bitte </w:t>
      </w:r>
    </w:p>
    <w:p w14:paraId="7E8DE719" w14:textId="77777777" w:rsidR="00132A02" w:rsidRPr="00132A02" w:rsidRDefault="00132A02" w:rsidP="00132A02">
      <w:pPr>
        <w:spacing w:line="36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132A02">
        <w:rPr>
          <w:rFonts w:ascii="Arial" w:hAnsi="Arial" w:cs="Arial"/>
          <w:sz w:val="22"/>
          <w:szCs w:val="22"/>
        </w:rPr>
        <w:t>unter Quellenangabe, Belegexemplar erbeten</w:t>
      </w:r>
    </w:p>
    <w:p w14:paraId="600504DD" w14:textId="77777777" w:rsidR="004A7D99" w:rsidRPr="004A7D99" w:rsidRDefault="004A7D99">
      <w:pPr>
        <w:rPr>
          <w:rFonts w:ascii="Arial" w:hAnsi="Arial"/>
          <w:sz w:val="18"/>
          <w:szCs w:val="18"/>
        </w:rPr>
      </w:pPr>
    </w:p>
    <w:sectPr w:rsidR="004A7D99" w:rsidRPr="004A7D99" w:rsidSect="00FD251C">
      <w:pgSz w:w="11900" w:h="16840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7DEAC6" w14:textId="77777777" w:rsidR="002F6F9A" w:rsidRDefault="002F6F9A" w:rsidP="00D77C6B">
      <w:r>
        <w:separator/>
      </w:r>
    </w:p>
  </w:endnote>
  <w:endnote w:type="continuationSeparator" w:id="0">
    <w:p w14:paraId="562DCDF3" w14:textId="77777777" w:rsidR="002F6F9A" w:rsidRDefault="002F6F9A" w:rsidP="00D77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Std-Roman">
    <w:altName w:val="HelveticaNeueLT St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Std-Bd">
    <w:altName w:val="HelveticaNeueLT St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C464E0" w14:textId="77777777" w:rsidR="002F6F9A" w:rsidRDefault="002F6F9A" w:rsidP="00D77C6B">
      <w:r>
        <w:separator/>
      </w:r>
    </w:p>
  </w:footnote>
  <w:footnote w:type="continuationSeparator" w:id="0">
    <w:p w14:paraId="32CF4A31" w14:textId="77777777" w:rsidR="002F6F9A" w:rsidRDefault="002F6F9A" w:rsidP="00D77C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93BA4" w14:textId="2C87CBBF" w:rsidR="002F6F9A" w:rsidRDefault="002F6F9A">
    <w:pPr>
      <w:pStyle w:val="Kopfzeile"/>
    </w:pPr>
    <w:r>
      <w:rPr>
        <w:noProof/>
      </w:rPr>
      <w:drawing>
        <wp:anchor distT="0" distB="0" distL="114300" distR="114300" simplePos="0" relativeHeight="251680768" behindDoc="0" locked="0" layoutInCell="1" allowOverlap="1" wp14:anchorId="7D3907FC" wp14:editId="70A03A5C">
          <wp:simplePos x="0" y="0"/>
          <wp:positionH relativeFrom="page">
            <wp:posOffset>900430</wp:posOffset>
          </wp:positionH>
          <wp:positionV relativeFrom="page">
            <wp:posOffset>835025</wp:posOffset>
          </wp:positionV>
          <wp:extent cx="2132965" cy="106680"/>
          <wp:effectExtent l="0" t="0" r="635" b="0"/>
          <wp:wrapNone/>
          <wp:docPr id="19" name="Bild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C_Claim_cmyk_offic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2965" cy="1066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12D34A2A" wp14:editId="1212DADB">
          <wp:simplePos x="0" y="0"/>
          <wp:positionH relativeFrom="leftMargin">
            <wp:posOffset>5400675</wp:posOffset>
          </wp:positionH>
          <wp:positionV relativeFrom="topMargin">
            <wp:posOffset>540385</wp:posOffset>
          </wp:positionV>
          <wp:extent cx="1482725" cy="466090"/>
          <wp:effectExtent l="0" t="0" r="0" b="0"/>
          <wp:wrapNone/>
          <wp:docPr id="20" name="Bild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MC® cmyk_offic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2725" cy="466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80447B7" wp14:editId="6ED5C578">
              <wp:simplePos x="0" y="0"/>
              <wp:positionH relativeFrom="leftMargin">
                <wp:posOffset>10054590</wp:posOffset>
              </wp:positionH>
              <wp:positionV relativeFrom="topMargin">
                <wp:posOffset>4220845</wp:posOffset>
              </wp:positionV>
              <wp:extent cx="1980000" cy="0"/>
              <wp:effectExtent l="0" t="0" r="26670" b="2540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980000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accent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id="Gerade Verbindung 1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791.7pt,332.35pt" to="947.6pt,332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" strokecolor="#2a60aa [3204]" strokeweight=".3pt">
              <v:stroke joinstyle="miter"/>
              <w10:wrap anchorx="margin" anchory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53719FAB" wp14:editId="49074594">
          <wp:simplePos x="0" y="0"/>
          <wp:positionH relativeFrom="leftMargin">
            <wp:posOffset>10054590</wp:posOffset>
          </wp:positionH>
          <wp:positionV relativeFrom="topMargin">
            <wp:posOffset>692785</wp:posOffset>
          </wp:positionV>
          <wp:extent cx="1443600" cy="453600"/>
          <wp:effectExtent l="0" t="0" r="4445" b="3810"/>
          <wp:wrapNone/>
          <wp:docPr id="21" name="Bild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MC® cmyk_office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600" cy="45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050C2B" wp14:editId="57B09973">
              <wp:simplePos x="0" y="0"/>
              <wp:positionH relativeFrom="leftMargin">
                <wp:posOffset>9902190</wp:posOffset>
              </wp:positionH>
              <wp:positionV relativeFrom="topMargin">
                <wp:posOffset>4068445</wp:posOffset>
              </wp:positionV>
              <wp:extent cx="1980000" cy="0"/>
              <wp:effectExtent l="0" t="0" r="26670" b="25400"/>
              <wp:wrapNone/>
              <wp:docPr id="13" name="Gerade Verbindung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980000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accent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id="Gerade Verbindung 1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779.7pt,320.35pt" to="935.6pt,320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" strokecolor="#2a60aa [3204]" strokeweight=".3pt">
              <v:stroke joinstyle="miter"/>
              <w10:wrap anchorx="margin" anchory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2CFBA3B9" wp14:editId="4CC4CCF8">
          <wp:simplePos x="0" y="0"/>
          <wp:positionH relativeFrom="leftMargin">
            <wp:posOffset>9902190</wp:posOffset>
          </wp:positionH>
          <wp:positionV relativeFrom="topMargin">
            <wp:posOffset>540385</wp:posOffset>
          </wp:positionV>
          <wp:extent cx="1443600" cy="453600"/>
          <wp:effectExtent l="0" t="0" r="4445" b="3810"/>
          <wp:wrapNone/>
          <wp:docPr id="22" name="Bild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MC® cmyk_office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600" cy="45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345E8"/>
    <w:multiLevelType w:val="hybridMultilevel"/>
    <w:tmpl w:val="AD32C8FC"/>
    <w:lvl w:ilvl="0" w:tplc="8DA2F2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C6B"/>
    <w:rsid w:val="00001C26"/>
    <w:rsid w:val="00040D1C"/>
    <w:rsid w:val="00062DBC"/>
    <w:rsid w:val="00094ACA"/>
    <w:rsid w:val="000E3DA6"/>
    <w:rsid w:val="00132A02"/>
    <w:rsid w:val="001433D0"/>
    <w:rsid w:val="00156F7E"/>
    <w:rsid w:val="00184D20"/>
    <w:rsid w:val="001B0E26"/>
    <w:rsid w:val="001B3E8D"/>
    <w:rsid w:val="00245934"/>
    <w:rsid w:val="00290E0C"/>
    <w:rsid w:val="002D40F2"/>
    <w:rsid w:val="002E2F08"/>
    <w:rsid w:val="002F2433"/>
    <w:rsid w:val="002F6F9A"/>
    <w:rsid w:val="00303CE3"/>
    <w:rsid w:val="00320CE7"/>
    <w:rsid w:val="00331A06"/>
    <w:rsid w:val="00354F94"/>
    <w:rsid w:val="00382740"/>
    <w:rsid w:val="003C0636"/>
    <w:rsid w:val="003C3072"/>
    <w:rsid w:val="003D3FAA"/>
    <w:rsid w:val="00421121"/>
    <w:rsid w:val="0044708D"/>
    <w:rsid w:val="00453649"/>
    <w:rsid w:val="004543B8"/>
    <w:rsid w:val="00491F5D"/>
    <w:rsid w:val="004A6703"/>
    <w:rsid w:val="004A7D99"/>
    <w:rsid w:val="004B30AF"/>
    <w:rsid w:val="0052073B"/>
    <w:rsid w:val="00524F93"/>
    <w:rsid w:val="00555EA6"/>
    <w:rsid w:val="00574E14"/>
    <w:rsid w:val="00581121"/>
    <w:rsid w:val="005B13B7"/>
    <w:rsid w:val="005D526B"/>
    <w:rsid w:val="00654226"/>
    <w:rsid w:val="006B3BE4"/>
    <w:rsid w:val="006D09A7"/>
    <w:rsid w:val="00767C4C"/>
    <w:rsid w:val="007736F8"/>
    <w:rsid w:val="007879C2"/>
    <w:rsid w:val="00795E9A"/>
    <w:rsid w:val="0081064E"/>
    <w:rsid w:val="00826C61"/>
    <w:rsid w:val="008314D8"/>
    <w:rsid w:val="00833406"/>
    <w:rsid w:val="00836DE9"/>
    <w:rsid w:val="00875A8D"/>
    <w:rsid w:val="008929D8"/>
    <w:rsid w:val="00892D98"/>
    <w:rsid w:val="00896CDF"/>
    <w:rsid w:val="0091786E"/>
    <w:rsid w:val="009357AA"/>
    <w:rsid w:val="00997977"/>
    <w:rsid w:val="009A18B3"/>
    <w:rsid w:val="009B7A87"/>
    <w:rsid w:val="009B7B8B"/>
    <w:rsid w:val="009C2763"/>
    <w:rsid w:val="009D0BF0"/>
    <w:rsid w:val="009F05A1"/>
    <w:rsid w:val="00A21249"/>
    <w:rsid w:val="00A55BAB"/>
    <w:rsid w:val="00A56F0E"/>
    <w:rsid w:val="00A96C19"/>
    <w:rsid w:val="00AC306A"/>
    <w:rsid w:val="00B33161"/>
    <w:rsid w:val="00B839ED"/>
    <w:rsid w:val="00B94E65"/>
    <w:rsid w:val="00BC5C36"/>
    <w:rsid w:val="00BD61DA"/>
    <w:rsid w:val="00BE1284"/>
    <w:rsid w:val="00C1643F"/>
    <w:rsid w:val="00C7019B"/>
    <w:rsid w:val="00CA18A2"/>
    <w:rsid w:val="00CD209A"/>
    <w:rsid w:val="00CF5950"/>
    <w:rsid w:val="00CF7118"/>
    <w:rsid w:val="00D07AC3"/>
    <w:rsid w:val="00D14E5D"/>
    <w:rsid w:val="00D56CDA"/>
    <w:rsid w:val="00D73B55"/>
    <w:rsid w:val="00D77C6B"/>
    <w:rsid w:val="00D8611F"/>
    <w:rsid w:val="00DC08F1"/>
    <w:rsid w:val="00DD3893"/>
    <w:rsid w:val="00DF639D"/>
    <w:rsid w:val="00E20C4C"/>
    <w:rsid w:val="00E76023"/>
    <w:rsid w:val="00EB6D48"/>
    <w:rsid w:val="00EE3D34"/>
    <w:rsid w:val="00F078E5"/>
    <w:rsid w:val="00F606D2"/>
    <w:rsid w:val="00F71CE4"/>
    <w:rsid w:val="00FB2C63"/>
    <w:rsid w:val="00FB331E"/>
    <w:rsid w:val="00FC5B53"/>
    <w:rsid w:val="00FD251C"/>
    <w:rsid w:val="00FF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0584E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77C6B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77C6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77C6B"/>
  </w:style>
  <w:style w:type="paragraph" w:styleId="Fuzeile">
    <w:name w:val="footer"/>
    <w:basedOn w:val="Standard"/>
    <w:link w:val="FuzeileZchn"/>
    <w:unhideWhenUsed/>
    <w:rsid w:val="00D77C6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77C6B"/>
  </w:style>
  <w:style w:type="paragraph" w:customStyle="1" w:styleId="Copytext9ptAdress">
    <w:name w:val="Copytext 9 pt Adress"/>
    <w:basedOn w:val="Standard"/>
    <w:uiPriority w:val="99"/>
    <w:rsid w:val="00D77C6B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HelveticaNeueLTStd-Roman" w:hAnsi="HelveticaNeueLTStd-Roman" w:cs="HelveticaNeueLTStd-Roman"/>
      <w:color w:val="323232"/>
      <w:sz w:val="18"/>
      <w:szCs w:val="18"/>
    </w:rPr>
  </w:style>
  <w:style w:type="character" w:customStyle="1" w:styleId="Copytext9ptBold">
    <w:name w:val="Copytext 9 pt Bold"/>
    <w:uiPriority w:val="99"/>
    <w:rsid w:val="00D77C6B"/>
    <w:rPr>
      <w:rFonts w:ascii="HelveticaNeueLTStd-Bd" w:hAnsi="HelveticaNeueLTStd-Bd" w:cs="HelveticaNeueLTStd-Bd"/>
      <w:b/>
      <w:bCs/>
      <w:color w:val="323232"/>
      <w:spacing w:val="0"/>
      <w:w w:val="100"/>
      <w:position w:val="0"/>
      <w:sz w:val="18"/>
      <w:szCs w:val="18"/>
      <w:u w:val="none"/>
      <w:vertAlign w:val="baseline"/>
    </w:rPr>
  </w:style>
  <w:style w:type="table" w:styleId="Tabellenraster">
    <w:name w:val="Table Grid"/>
    <w:basedOn w:val="NormaleTabelle"/>
    <w:uiPriority w:val="59"/>
    <w:rsid w:val="00D77C6B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303CE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5950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5950"/>
    <w:rPr>
      <w:rFonts w:ascii="Lucida Grande" w:eastAsia="Times New Roman" w:hAnsi="Lucida Grande" w:cs="Lucida Grande"/>
      <w:sz w:val="18"/>
      <w:szCs w:val="1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BD61DA"/>
    <w:rPr>
      <w:rFonts w:ascii="Courier" w:hAnsi="Courier"/>
      <w:sz w:val="24"/>
      <w:szCs w:val="24"/>
    </w:rPr>
  </w:style>
  <w:style w:type="paragraph" w:styleId="Listenabsatz">
    <w:name w:val="List Paragraph"/>
    <w:basedOn w:val="Standard"/>
    <w:uiPriority w:val="34"/>
    <w:qFormat/>
    <w:rsid w:val="0091786E"/>
    <w:pPr>
      <w:ind w:left="720"/>
      <w:contextualSpacing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94ACA"/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94ACA"/>
    <w:rPr>
      <w:rFonts w:ascii="Times New Roman" w:eastAsia="Times New Roman" w:hAnsi="Times New Roman" w:cs="Times New Roman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94AC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77C6B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77C6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77C6B"/>
  </w:style>
  <w:style w:type="paragraph" w:styleId="Fuzeile">
    <w:name w:val="footer"/>
    <w:basedOn w:val="Standard"/>
    <w:link w:val="FuzeileZchn"/>
    <w:unhideWhenUsed/>
    <w:rsid w:val="00D77C6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77C6B"/>
  </w:style>
  <w:style w:type="paragraph" w:customStyle="1" w:styleId="Copytext9ptAdress">
    <w:name w:val="Copytext 9 pt Adress"/>
    <w:basedOn w:val="Standard"/>
    <w:uiPriority w:val="99"/>
    <w:rsid w:val="00D77C6B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HelveticaNeueLTStd-Roman" w:hAnsi="HelveticaNeueLTStd-Roman" w:cs="HelveticaNeueLTStd-Roman"/>
      <w:color w:val="323232"/>
      <w:sz w:val="18"/>
      <w:szCs w:val="18"/>
    </w:rPr>
  </w:style>
  <w:style w:type="character" w:customStyle="1" w:styleId="Copytext9ptBold">
    <w:name w:val="Copytext 9 pt Bold"/>
    <w:uiPriority w:val="99"/>
    <w:rsid w:val="00D77C6B"/>
    <w:rPr>
      <w:rFonts w:ascii="HelveticaNeueLTStd-Bd" w:hAnsi="HelveticaNeueLTStd-Bd" w:cs="HelveticaNeueLTStd-Bd"/>
      <w:b/>
      <w:bCs/>
      <w:color w:val="323232"/>
      <w:spacing w:val="0"/>
      <w:w w:val="100"/>
      <w:position w:val="0"/>
      <w:sz w:val="18"/>
      <w:szCs w:val="18"/>
      <w:u w:val="none"/>
      <w:vertAlign w:val="baseline"/>
    </w:rPr>
  </w:style>
  <w:style w:type="table" w:styleId="Tabellenraster">
    <w:name w:val="Table Grid"/>
    <w:basedOn w:val="NormaleTabelle"/>
    <w:uiPriority w:val="59"/>
    <w:rsid w:val="00D77C6B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303CE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5950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5950"/>
    <w:rPr>
      <w:rFonts w:ascii="Lucida Grande" w:eastAsia="Times New Roman" w:hAnsi="Lucida Grande" w:cs="Lucida Grande"/>
      <w:sz w:val="18"/>
      <w:szCs w:val="1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BD61DA"/>
    <w:rPr>
      <w:rFonts w:ascii="Courier" w:hAnsi="Courier"/>
      <w:sz w:val="24"/>
      <w:szCs w:val="24"/>
    </w:rPr>
  </w:style>
  <w:style w:type="paragraph" w:styleId="Listenabsatz">
    <w:name w:val="List Paragraph"/>
    <w:basedOn w:val="Standard"/>
    <w:uiPriority w:val="34"/>
    <w:qFormat/>
    <w:rsid w:val="0091786E"/>
    <w:pPr>
      <w:ind w:left="720"/>
      <w:contextualSpacing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94ACA"/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94ACA"/>
    <w:rPr>
      <w:rFonts w:ascii="Times New Roman" w:eastAsia="Times New Roman" w:hAnsi="Times New Roman" w:cs="Times New Roman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94AC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4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SMC Designfarben">
      <a:dk1>
        <a:sysClr val="windowText" lastClr="000000"/>
      </a:dk1>
      <a:lt1>
        <a:sysClr val="window" lastClr="FFFFFF"/>
      </a:lt1>
      <a:dk2>
        <a:srgbClr val="7E8C97"/>
      </a:dk2>
      <a:lt2>
        <a:srgbClr val="A6A6A6"/>
      </a:lt2>
      <a:accent1>
        <a:srgbClr val="2A60AA"/>
      </a:accent1>
      <a:accent2>
        <a:srgbClr val="2690C1"/>
      </a:accent2>
      <a:accent3>
        <a:srgbClr val="24AFB7"/>
      </a:accent3>
      <a:accent4>
        <a:srgbClr val="263FC1"/>
      </a:accent4>
      <a:accent5>
        <a:srgbClr val="4472C4"/>
      </a:accent5>
      <a:accent6>
        <a:srgbClr val="C8C8C8"/>
      </a:accent6>
      <a:hlink>
        <a:srgbClr val="5A5A5A"/>
      </a:hlink>
      <a:folHlink>
        <a:srgbClr val="48A1FA"/>
      </a:folHlink>
    </a:clrScheme>
    <a:fontScheme name="SMC 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C4E591-4D7F-43D8-A59B-AEDBBBE15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921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UP Markenkommunikation</Company>
  <LinksUpToDate>false</LinksUpToDate>
  <CharactersWithSpaces>6717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Jochen Ücker</dc:creator>
  <cp:lastModifiedBy>Bjoern Spranger</cp:lastModifiedBy>
  <cp:revision>4</cp:revision>
  <cp:lastPrinted>2016-01-06T15:10:00Z</cp:lastPrinted>
  <dcterms:created xsi:type="dcterms:W3CDTF">2015-11-18T12:55:00Z</dcterms:created>
  <dcterms:modified xsi:type="dcterms:W3CDTF">2016-01-06T15:32:00Z</dcterms:modified>
</cp:coreProperties>
</file>