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CD2D2" w14:textId="2A7D3DC4" w:rsidR="00970FE3" w:rsidRDefault="00970FE3" w:rsidP="00970FE3">
      <w:pPr>
        <w:spacing w:line="276" w:lineRule="auto"/>
        <w:ind w:right="2552"/>
        <w:rPr>
          <w:rFonts w:cs="Arial"/>
          <w:b/>
          <w:sz w:val="24"/>
        </w:rPr>
      </w:pPr>
      <w:bookmarkStart w:id="0" w:name="_Hlk42519236"/>
      <w:bookmarkEnd w:id="0"/>
      <w:r w:rsidRPr="009F4850">
        <w:rPr>
          <w:rFonts w:cs="Arial"/>
          <w:b/>
          <w:sz w:val="24"/>
        </w:rPr>
        <w:t>DAW SE nominiert für „Mein gutes Beispiel</w:t>
      </w:r>
      <w:r>
        <w:rPr>
          <w:rFonts w:cs="Arial"/>
          <w:b/>
          <w:sz w:val="24"/>
        </w:rPr>
        <w:t xml:space="preserve"> 2020“ der Bertelsmann-Stiftung</w:t>
      </w:r>
    </w:p>
    <w:p w14:paraId="418DF98C" w14:textId="77777777" w:rsidR="00970FE3" w:rsidRDefault="00970FE3" w:rsidP="00F31E86">
      <w:pPr>
        <w:spacing w:line="276" w:lineRule="auto"/>
        <w:ind w:right="2552"/>
        <w:rPr>
          <w:rFonts w:ascii="Arial" w:eastAsia="Times New Roman" w:hAnsi="Arial" w:cs="Arial"/>
          <w:b/>
          <w:snapToGrid w:val="0"/>
          <w:sz w:val="28"/>
          <w:szCs w:val="28"/>
          <w:lang w:eastAsia="de-DE"/>
        </w:rPr>
      </w:pPr>
    </w:p>
    <w:p w14:paraId="25E00A09" w14:textId="0EF0A8F2" w:rsidR="00F31E86" w:rsidRPr="00F31E86" w:rsidRDefault="009F4850" w:rsidP="00F31E86">
      <w:pPr>
        <w:spacing w:line="276" w:lineRule="auto"/>
        <w:ind w:right="2552"/>
        <w:rPr>
          <w:rFonts w:ascii="Arial" w:eastAsia="Times New Roman" w:hAnsi="Arial" w:cs="Arial"/>
          <w:b/>
          <w:snapToGrid w:val="0"/>
          <w:sz w:val="28"/>
          <w:szCs w:val="28"/>
          <w:lang w:eastAsia="de-DE"/>
        </w:rPr>
      </w:pPr>
      <w:r w:rsidRPr="009F4850">
        <w:rPr>
          <w:rFonts w:ascii="Arial" w:eastAsia="Times New Roman" w:hAnsi="Arial" w:cs="Arial"/>
          <w:b/>
          <w:snapToGrid w:val="0"/>
          <w:sz w:val="28"/>
          <w:szCs w:val="28"/>
          <w:lang w:eastAsia="de-DE"/>
        </w:rPr>
        <w:t>Leindotter-Projekt stärkt Biodiversität und nachhaltigen Konsum in der Farbenbranche</w:t>
      </w:r>
    </w:p>
    <w:p w14:paraId="5157EC8B" w14:textId="77777777" w:rsidR="008127D5" w:rsidRDefault="008127D5" w:rsidP="00413B9C">
      <w:pPr>
        <w:spacing w:line="276" w:lineRule="auto"/>
        <w:ind w:right="2552"/>
        <w:rPr>
          <w:rFonts w:cs="Arial"/>
          <w:b/>
          <w:sz w:val="24"/>
        </w:rPr>
      </w:pPr>
    </w:p>
    <w:p w14:paraId="351A7E91" w14:textId="298CB634" w:rsidR="0031122E" w:rsidRPr="009F4850" w:rsidRDefault="00F31E86" w:rsidP="009F4850">
      <w:pPr>
        <w:spacing w:line="276" w:lineRule="auto"/>
        <w:ind w:right="2552"/>
        <w:rPr>
          <w:rFonts w:cs="Arial"/>
          <w:b/>
        </w:rPr>
      </w:pPr>
      <w:r w:rsidRPr="00212343">
        <w:rPr>
          <w:rFonts w:cs="Arial"/>
          <w:b/>
        </w:rPr>
        <w:t xml:space="preserve">Ober-Ramstadt, </w:t>
      </w:r>
      <w:r w:rsidR="00157D98">
        <w:rPr>
          <w:rFonts w:cs="Arial"/>
          <w:b/>
        </w:rPr>
        <w:t>12</w:t>
      </w:r>
      <w:bookmarkStart w:id="1" w:name="_GoBack"/>
      <w:bookmarkEnd w:id="1"/>
      <w:r w:rsidR="00FA539D">
        <w:rPr>
          <w:rFonts w:cs="Arial"/>
          <w:b/>
        </w:rPr>
        <w:t>. Juni</w:t>
      </w:r>
      <w:r w:rsidR="009F4850">
        <w:rPr>
          <w:rFonts w:cs="Arial"/>
          <w:b/>
        </w:rPr>
        <w:t xml:space="preserve"> 2020</w:t>
      </w:r>
      <w:r w:rsidRPr="00212343">
        <w:rPr>
          <w:rFonts w:cs="Arial"/>
          <w:b/>
        </w:rPr>
        <w:t xml:space="preserve"> (DAW) </w:t>
      </w:r>
      <w:r w:rsidR="003F3C91">
        <w:rPr>
          <w:rFonts w:cs="Arial"/>
          <w:b/>
        </w:rPr>
        <w:t>–</w:t>
      </w:r>
      <w:r w:rsidRPr="00212343">
        <w:rPr>
          <w:rFonts w:cs="Arial"/>
          <w:b/>
        </w:rPr>
        <w:t xml:space="preserve"> </w:t>
      </w:r>
      <w:r w:rsidR="0031122E" w:rsidRPr="009F4850">
        <w:rPr>
          <w:rFonts w:cs="Arial"/>
          <w:b/>
        </w:rPr>
        <w:t>Mit der Nominierung der DAW SE für „Mein gutes Beispiel“ honoriert die Bertelsmann Stiftung eine unkonventionelle Lösung zur Herstellung nachhaltiger Holzveredelungsprodukte auf Basis von Leindotter, die einen zentralen Beitrag zur Stärkung von Biodiversität, Landwirtschaft und nachhaltigem Konsum leistet.</w:t>
      </w:r>
    </w:p>
    <w:p w14:paraId="547653FF" w14:textId="77777777" w:rsidR="009F4850" w:rsidRDefault="009F4850" w:rsidP="0031122E">
      <w:pPr>
        <w:spacing w:line="276" w:lineRule="auto"/>
        <w:ind w:right="2126"/>
        <w:rPr>
          <w:rFonts w:cs="Calibri"/>
        </w:rPr>
      </w:pPr>
    </w:p>
    <w:p w14:paraId="5A8136E0" w14:textId="77777777" w:rsidR="0031122E" w:rsidRDefault="0031122E" w:rsidP="0031122E">
      <w:pPr>
        <w:spacing w:line="276" w:lineRule="auto"/>
        <w:ind w:right="2126"/>
        <w:rPr>
          <w:rFonts w:cs="Calibri"/>
        </w:rPr>
      </w:pPr>
      <w:r w:rsidRPr="0031122E">
        <w:rPr>
          <w:rFonts w:cs="Calibri"/>
        </w:rPr>
        <w:t>Aus rund 160 eingesandten Bewerbungen wurde das Nachhaltigkeitsengagement de</w:t>
      </w:r>
      <w:r w:rsidR="009F4850">
        <w:rPr>
          <w:rFonts w:cs="Calibri"/>
        </w:rPr>
        <w:t xml:space="preserve">s Baufarbenherstellers </w:t>
      </w:r>
      <w:r w:rsidRPr="0031122E">
        <w:rPr>
          <w:rFonts w:cs="Calibri"/>
        </w:rPr>
        <w:t xml:space="preserve">DAW SE </w:t>
      </w:r>
      <w:r w:rsidR="009F4850">
        <w:rPr>
          <w:rFonts w:cs="Calibri"/>
        </w:rPr>
        <w:t xml:space="preserve">(Caparol, Alpina) </w:t>
      </w:r>
      <w:r w:rsidRPr="0031122E">
        <w:rPr>
          <w:rFonts w:cs="Calibri"/>
        </w:rPr>
        <w:t xml:space="preserve">in der Kategorie Große Unternehmen </w:t>
      </w:r>
      <w:r w:rsidR="009F4850">
        <w:rPr>
          <w:rFonts w:cs="Calibri"/>
        </w:rPr>
        <w:t>–</w:t>
      </w:r>
      <w:r w:rsidRPr="0031122E">
        <w:rPr>
          <w:rFonts w:cs="Calibri"/>
        </w:rPr>
        <w:t xml:space="preserve"> neben der Deutschen Telekom und Hipp Werk Georg Hipp OHG – von der Jury als herausragend bewertet. Der Wettbewerb „Mein gutes Beispiel“ ist ein bundesweiter Preis für gesellschaftliches Engagement und Verantwortungsübernahme von Unternehmen. Er wird seit 2011 jährlich von der Bertelsmann Stiftung durchgeführt und ist offen für Unternehmen, Initiativen und Projekte, die sich aktiv im Bereich Nachhaltigkeit und Corporate Social Responsibility engagieren. Im Mittelpunkt steht das gemeinsame Anpacken von Herausforderungen, die einen Impuls für andere im Sinne eines „guten Beispiels“ geben. Die Jury des Preises ist besetzt mit Liz Mohn, Hans-Peter Wollseifer, </w:t>
      </w:r>
      <w:proofErr w:type="spellStart"/>
      <w:r w:rsidRPr="0031122E">
        <w:rPr>
          <w:rFonts w:cs="Calibri"/>
        </w:rPr>
        <w:t>Sarna</w:t>
      </w:r>
      <w:proofErr w:type="spellEnd"/>
      <w:r w:rsidRPr="0031122E">
        <w:rPr>
          <w:rFonts w:cs="Calibri"/>
        </w:rPr>
        <w:t xml:space="preserve"> Röser und Prof. Dr. </w:t>
      </w:r>
      <w:r w:rsidR="009F4850">
        <w:rPr>
          <w:rFonts w:cs="Calibri"/>
        </w:rPr>
        <w:t xml:space="preserve">Guido </w:t>
      </w:r>
      <w:r w:rsidRPr="0031122E">
        <w:rPr>
          <w:rFonts w:cs="Calibri"/>
        </w:rPr>
        <w:t xml:space="preserve">Möllering. </w:t>
      </w:r>
    </w:p>
    <w:p w14:paraId="2A231607" w14:textId="77777777" w:rsidR="009F4850" w:rsidRPr="0031122E" w:rsidRDefault="009F4850" w:rsidP="0031122E">
      <w:pPr>
        <w:spacing w:line="276" w:lineRule="auto"/>
        <w:ind w:right="2126"/>
        <w:rPr>
          <w:rFonts w:cs="Calibri"/>
        </w:rPr>
      </w:pPr>
    </w:p>
    <w:p w14:paraId="1F10DE8A" w14:textId="77777777" w:rsidR="009F4850" w:rsidRDefault="0031122E" w:rsidP="0031122E">
      <w:pPr>
        <w:spacing w:line="276" w:lineRule="auto"/>
        <w:ind w:right="2126"/>
        <w:rPr>
          <w:rFonts w:cs="Calibri"/>
        </w:rPr>
      </w:pPr>
      <w:r w:rsidRPr="0031122E">
        <w:rPr>
          <w:rFonts w:cs="Calibri"/>
        </w:rPr>
        <w:t>„Bei unseren Produkten verstehen wir uns seit je als Pionier für nachhaltige Lösungen und Innovationen. Dafür beschreiten wir auch eigene Wege und erproben selbst entwickelte Konzepte – wie unsere Holzveredelungsprodukte auf Basis von Leindotter zeigen,“ so Bettina Klump-Bickert, verantwortlich für das Nachhaltigkeitsmanagement</w:t>
      </w:r>
      <w:r w:rsidR="009F4850">
        <w:rPr>
          <w:rFonts w:cs="Calibri"/>
        </w:rPr>
        <w:t xml:space="preserve"> bei DAW.</w:t>
      </w:r>
      <w:r w:rsidRPr="0031122E">
        <w:rPr>
          <w:rFonts w:cs="Calibri"/>
        </w:rPr>
        <w:t xml:space="preserve"> Ganz im Sinne eines „guten Beispiels“ hat d</w:t>
      </w:r>
      <w:r w:rsidR="009F4850">
        <w:rPr>
          <w:rFonts w:cs="Calibri"/>
        </w:rPr>
        <w:t xml:space="preserve">as Unternehmen </w:t>
      </w:r>
      <w:r w:rsidRPr="0031122E">
        <w:rPr>
          <w:rFonts w:cs="Calibri"/>
        </w:rPr>
        <w:t xml:space="preserve">für den Ersatz erdölbasierter Rohstoffe eine regionale und nachhaltige Lieferkette für nachwachsende Ressourcen aufgebaut – beginnend beim Anbau von Leindotter über die Herstellung des Leindotteröls bis zur Produktion von Holzschutzprodukten. </w:t>
      </w:r>
    </w:p>
    <w:p w14:paraId="65361F5C" w14:textId="77777777" w:rsidR="009F4850" w:rsidRDefault="009F4850" w:rsidP="0031122E">
      <w:pPr>
        <w:spacing w:line="276" w:lineRule="auto"/>
        <w:ind w:right="2126"/>
        <w:rPr>
          <w:rFonts w:cs="Calibri"/>
        </w:rPr>
      </w:pPr>
    </w:p>
    <w:p w14:paraId="685DF458" w14:textId="77777777" w:rsidR="00FC0D9B" w:rsidRDefault="0031122E" w:rsidP="0031122E">
      <w:pPr>
        <w:spacing w:line="276" w:lineRule="auto"/>
        <w:ind w:right="2126"/>
        <w:rPr>
          <w:rFonts w:cs="Calibri"/>
        </w:rPr>
      </w:pPr>
      <w:r w:rsidRPr="0031122E">
        <w:rPr>
          <w:rFonts w:cs="Calibri"/>
        </w:rPr>
        <w:t xml:space="preserve">Der Anbau von Leindotter bietet ein ökologisches Plus, da er gemeinsam mit Erbsen angebaut wird und somit in keiner Konkurrenz zur Nahrungsmittelproduktion steht. </w:t>
      </w:r>
      <w:r w:rsidR="00FC0D9B">
        <w:rPr>
          <w:rFonts w:cs="Calibri"/>
        </w:rPr>
        <w:t xml:space="preserve">Auch </w:t>
      </w:r>
      <w:r w:rsidRPr="0031122E">
        <w:rPr>
          <w:rFonts w:cs="Calibri"/>
        </w:rPr>
        <w:t>stärkt</w:t>
      </w:r>
      <w:r w:rsidR="00FC0D9B">
        <w:rPr>
          <w:rFonts w:cs="Calibri"/>
        </w:rPr>
        <w:t xml:space="preserve"> der Anbau</w:t>
      </w:r>
      <w:r w:rsidRPr="0031122E">
        <w:rPr>
          <w:rFonts w:cs="Calibri"/>
        </w:rPr>
        <w:t xml:space="preserve"> die Biodiversität, denn Leindotter steht auf der Roten Liste der gefährdeten einheimischen Nutzpflanzen. Außerdem bietet er durch seine gelben Blütenstände eine Futterquelle für bedrohte Insektenarten wie Wildbienen und </w:t>
      </w:r>
      <w:r w:rsidRPr="0031122E">
        <w:rPr>
          <w:rFonts w:cs="Calibri"/>
        </w:rPr>
        <w:lastRenderedPageBreak/>
        <w:t xml:space="preserve">Schwebfliegen. Leindotter ist für blütenbesuchende Insekten besonders relevant, da er in einer Zeit blüht, in der die großflächige, konventionelle Landwirtschaft ein sehr geringes Blütenangebot hat. Da Leindotter unkrautunterdrückend wirkt, werden im Leindotter-Erbsen-Mischfruchtanbau weniger Pflanzenschutzmittel eingesetzt. Die Anbauflächen befinden sich in Brandenburg. </w:t>
      </w:r>
    </w:p>
    <w:p w14:paraId="7773D1B2" w14:textId="77777777" w:rsidR="00FC0D9B" w:rsidRDefault="00FC0D9B" w:rsidP="0031122E">
      <w:pPr>
        <w:spacing w:line="276" w:lineRule="auto"/>
        <w:ind w:right="2126"/>
        <w:rPr>
          <w:rFonts w:cs="Calibri"/>
        </w:rPr>
      </w:pPr>
    </w:p>
    <w:p w14:paraId="314091ED" w14:textId="77777777" w:rsidR="0031122E" w:rsidRDefault="0031122E" w:rsidP="0031122E">
      <w:pPr>
        <w:spacing w:line="276" w:lineRule="auto"/>
        <w:ind w:right="2126"/>
        <w:rPr>
          <w:rFonts w:cs="Calibri"/>
        </w:rPr>
      </w:pPr>
      <w:r w:rsidRPr="0031122E">
        <w:rPr>
          <w:rFonts w:cs="Calibri"/>
        </w:rPr>
        <w:t>Das Projekt wird bis 2022 im Bundesprogramm Biologische Vielfalt vom Bundesamt für Naturschutz mit Mitteln des Bundesministeriums für Umwelt, Naturschutz und nukleare Sicherheit gefördert.</w:t>
      </w:r>
    </w:p>
    <w:p w14:paraId="152AF91B" w14:textId="77777777" w:rsidR="00FC0D9B" w:rsidRPr="0031122E" w:rsidRDefault="00FC0D9B" w:rsidP="0031122E">
      <w:pPr>
        <w:spacing w:line="276" w:lineRule="auto"/>
        <w:ind w:right="2126"/>
        <w:rPr>
          <w:rFonts w:cs="Calibri"/>
        </w:rPr>
      </w:pPr>
    </w:p>
    <w:p w14:paraId="2CA349A4" w14:textId="77777777" w:rsidR="00A316E3" w:rsidRPr="00321F30" w:rsidRDefault="0031122E" w:rsidP="0031122E">
      <w:pPr>
        <w:spacing w:line="276" w:lineRule="auto"/>
        <w:ind w:right="2126"/>
        <w:rPr>
          <w:rFonts w:cs="Calibri"/>
        </w:rPr>
      </w:pPr>
      <w:r w:rsidRPr="0031122E">
        <w:rPr>
          <w:rFonts w:cs="Calibri"/>
        </w:rPr>
        <w:t>Der Wettbewerb „Mein gutes Beispiel“ verdeutlicht auf beeindruckende Weise, wie Unternehmen in Deutschland mit Mut, Power und beherzten Lösungen zu einer nachhaltigen Entwicklung beitragen. Die feierliche Preisverleihung wird voraussichtlich Anfang 2021 in der Bertelsmann Repräsentanz in Berlin stattfinden.</w:t>
      </w:r>
    </w:p>
    <w:p w14:paraId="0F4CE156" w14:textId="77777777" w:rsidR="00321F30" w:rsidRDefault="00321F30" w:rsidP="006E3E35">
      <w:pPr>
        <w:spacing w:line="276" w:lineRule="auto"/>
        <w:ind w:right="2126"/>
        <w:rPr>
          <w:rFonts w:cs="Calibri"/>
        </w:rPr>
      </w:pPr>
    </w:p>
    <w:p w14:paraId="136D6208" w14:textId="77777777" w:rsidR="00F31E86" w:rsidRPr="00C226C4" w:rsidRDefault="009E2EA1" w:rsidP="00F31E86">
      <w:pPr>
        <w:spacing w:line="276" w:lineRule="auto"/>
        <w:ind w:right="2552"/>
        <w:rPr>
          <w:rFonts w:cs="Arial"/>
          <w:sz w:val="20"/>
          <w:szCs w:val="24"/>
        </w:rPr>
      </w:pPr>
      <w:r>
        <w:rPr>
          <w:rFonts w:cs="Arial"/>
          <w:sz w:val="20"/>
          <w:szCs w:val="24"/>
        </w:rPr>
        <w:t>3.251</w:t>
      </w:r>
      <w:r w:rsidR="00F31E86" w:rsidRPr="00C226C4">
        <w:rPr>
          <w:rFonts w:cs="Arial"/>
          <w:sz w:val="20"/>
          <w:szCs w:val="24"/>
        </w:rPr>
        <w:t xml:space="preserve"> </w:t>
      </w:r>
      <w:r w:rsidR="00F31E86">
        <w:rPr>
          <w:rFonts w:cs="Arial"/>
          <w:sz w:val="20"/>
          <w:szCs w:val="24"/>
        </w:rPr>
        <w:t>Zeichen (</w:t>
      </w:r>
      <w:r w:rsidR="00F31E86" w:rsidRPr="00C226C4">
        <w:rPr>
          <w:rFonts w:cs="Arial"/>
          <w:sz w:val="20"/>
          <w:szCs w:val="24"/>
        </w:rPr>
        <w:t>mit Leerzeichen)</w:t>
      </w:r>
    </w:p>
    <w:p w14:paraId="665692D0" w14:textId="77777777" w:rsidR="00573454" w:rsidRDefault="00573454" w:rsidP="00573454">
      <w:pPr>
        <w:spacing w:line="276" w:lineRule="auto"/>
        <w:ind w:right="2126"/>
        <w:rPr>
          <w:rFonts w:cs="Calibri"/>
        </w:rPr>
      </w:pPr>
    </w:p>
    <w:p w14:paraId="224B2176" w14:textId="77777777" w:rsidR="0097566C" w:rsidRDefault="0097566C">
      <w:pPr>
        <w:rPr>
          <w:rFonts w:cs="Arial"/>
          <w:b/>
          <w:sz w:val="24"/>
          <w:szCs w:val="24"/>
        </w:rPr>
      </w:pPr>
    </w:p>
    <w:p w14:paraId="374F74EC" w14:textId="77777777" w:rsidR="0097566C" w:rsidRPr="0031122E" w:rsidRDefault="0097566C" w:rsidP="0097566C">
      <w:pPr>
        <w:spacing w:line="276" w:lineRule="auto"/>
        <w:ind w:right="2552"/>
        <w:rPr>
          <w:rFonts w:cs="Arial"/>
          <w:b/>
          <w:sz w:val="24"/>
          <w:szCs w:val="24"/>
        </w:rPr>
      </w:pPr>
      <w:r w:rsidRPr="0031122E">
        <w:rPr>
          <w:rFonts w:cs="Arial"/>
          <w:b/>
          <w:sz w:val="24"/>
          <w:szCs w:val="24"/>
        </w:rPr>
        <w:t>Bilder:</w:t>
      </w:r>
    </w:p>
    <w:p w14:paraId="7E455F64" w14:textId="77777777" w:rsidR="0097566C" w:rsidRPr="0031122E" w:rsidRDefault="0097566C" w:rsidP="0097566C">
      <w:pPr>
        <w:spacing w:line="276" w:lineRule="auto"/>
        <w:ind w:right="2552"/>
        <w:rPr>
          <w:rFonts w:cs="Arial"/>
          <w:b/>
          <w:sz w:val="24"/>
          <w:szCs w:val="24"/>
        </w:rPr>
      </w:pPr>
    </w:p>
    <w:p w14:paraId="4669817A" w14:textId="77777777" w:rsidR="00E50D64" w:rsidRDefault="00E50D64" w:rsidP="0097566C">
      <w:pPr>
        <w:spacing w:line="276" w:lineRule="auto"/>
        <w:ind w:right="2552"/>
        <w:rPr>
          <w:rFonts w:cs="Calibri"/>
          <w:i/>
          <w:sz w:val="20"/>
        </w:rPr>
      </w:pPr>
      <w:r>
        <w:rPr>
          <w:noProof/>
        </w:rPr>
        <w:drawing>
          <wp:inline distT="0" distB="0" distL="0" distR="0" wp14:anchorId="2DC39D94" wp14:editId="4480FD33">
            <wp:extent cx="3600000" cy="2420451"/>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420451"/>
                    </a:xfrm>
                    <a:prstGeom prst="rect">
                      <a:avLst/>
                    </a:prstGeom>
                  </pic:spPr>
                </pic:pic>
              </a:graphicData>
            </a:graphic>
          </wp:inline>
        </w:drawing>
      </w:r>
    </w:p>
    <w:p w14:paraId="589912CA" w14:textId="77777777" w:rsidR="0032142C" w:rsidRDefault="0032142C" w:rsidP="0097566C">
      <w:pPr>
        <w:spacing w:line="276" w:lineRule="auto"/>
        <w:ind w:right="2552"/>
        <w:rPr>
          <w:rFonts w:cs="Calibri"/>
          <w:i/>
          <w:sz w:val="20"/>
        </w:rPr>
      </w:pPr>
      <w:r>
        <w:rPr>
          <w:rFonts w:cs="Calibri"/>
          <w:i/>
          <w:sz w:val="20"/>
        </w:rPr>
        <w:t>„</w:t>
      </w:r>
      <w:r w:rsidRPr="0032142C">
        <w:rPr>
          <w:rFonts w:cs="Calibri"/>
          <w:i/>
          <w:sz w:val="20"/>
        </w:rPr>
        <w:t>Die DAW ist bislang das einzige Unternehmen der chemischen Industrie, das vom Bundesamt für Naturschutz eine Förderung im Rahmen des Bundesprogramms Biologische Vielfalt erhalten hat.</w:t>
      </w:r>
      <w:r>
        <w:rPr>
          <w:rFonts w:cs="Calibri"/>
          <w:i/>
          <w:sz w:val="20"/>
        </w:rPr>
        <w:t>“ – Bettina Klump-Bickert, Leiterin Nachhaltigkeit DAW SE.</w:t>
      </w:r>
    </w:p>
    <w:p w14:paraId="0372B7B0" w14:textId="77777777" w:rsidR="000E7D98" w:rsidRPr="00970FE3" w:rsidRDefault="000E7D98" w:rsidP="0097566C">
      <w:pPr>
        <w:spacing w:line="276" w:lineRule="auto"/>
        <w:ind w:right="2552"/>
        <w:rPr>
          <w:rFonts w:cs="Calibri"/>
          <w:i/>
          <w:sz w:val="20"/>
        </w:rPr>
      </w:pPr>
      <w:bookmarkStart w:id="2" w:name="_Hlk42519159"/>
      <w:r w:rsidRPr="00970FE3">
        <w:rPr>
          <w:rFonts w:cs="Calibri"/>
          <w:i/>
          <w:sz w:val="20"/>
        </w:rPr>
        <w:t>©</w:t>
      </w:r>
      <w:r w:rsidR="00572FA9" w:rsidRPr="00970FE3">
        <w:rPr>
          <w:rFonts w:cs="Calibri"/>
          <w:i/>
          <w:sz w:val="20"/>
        </w:rPr>
        <w:t xml:space="preserve"> DAW SE</w:t>
      </w:r>
    </w:p>
    <w:bookmarkEnd w:id="2"/>
    <w:p w14:paraId="62FD886B" w14:textId="77777777" w:rsidR="0097566C" w:rsidRPr="00970FE3" w:rsidRDefault="0097566C" w:rsidP="0097566C">
      <w:pPr>
        <w:spacing w:line="276" w:lineRule="auto"/>
        <w:ind w:right="2552"/>
        <w:rPr>
          <w:rFonts w:cs="Arial"/>
          <w:b/>
          <w:sz w:val="24"/>
          <w:szCs w:val="24"/>
        </w:rPr>
      </w:pPr>
    </w:p>
    <w:p w14:paraId="33675487" w14:textId="77777777" w:rsidR="0097566C" w:rsidRPr="00970FE3" w:rsidRDefault="0097566C" w:rsidP="0097566C">
      <w:pPr>
        <w:spacing w:line="276" w:lineRule="auto"/>
        <w:ind w:right="2552"/>
        <w:rPr>
          <w:rFonts w:cs="Arial"/>
          <w:b/>
          <w:sz w:val="24"/>
          <w:szCs w:val="24"/>
        </w:rPr>
      </w:pPr>
    </w:p>
    <w:p w14:paraId="1E2288DA" w14:textId="77777777" w:rsidR="0097566C" w:rsidRPr="0032142C" w:rsidRDefault="0097566C" w:rsidP="0097566C">
      <w:pPr>
        <w:spacing w:line="276" w:lineRule="auto"/>
        <w:ind w:right="2552"/>
        <w:rPr>
          <w:rFonts w:cs="Calibri"/>
          <w:i/>
          <w:sz w:val="20"/>
        </w:rPr>
      </w:pPr>
    </w:p>
    <w:p w14:paraId="2DE8C373" w14:textId="77777777" w:rsidR="0032142C" w:rsidRDefault="00E50D64" w:rsidP="0097566C">
      <w:pPr>
        <w:spacing w:line="276" w:lineRule="auto"/>
        <w:ind w:right="2552"/>
        <w:rPr>
          <w:rFonts w:cs="Calibri"/>
          <w:i/>
          <w:sz w:val="20"/>
        </w:rPr>
      </w:pPr>
      <w:r w:rsidRPr="00E50D64">
        <w:rPr>
          <w:noProof/>
        </w:rPr>
        <w:lastRenderedPageBreak/>
        <w:drawing>
          <wp:inline distT="0" distB="0" distL="0" distR="0" wp14:anchorId="237E5D7A" wp14:editId="41D4E3E4">
            <wp:extent cx="3600000" cy="2037086"/>
            <wp:effectExtent l="0" t="0" r="63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037086"/>
                    </a:xfrm>
                    <a:prstGeom prst="rect">
                      <a:avLst/>
                    </a:prstGeom>
                  </pic:spPr>
                </pic:pic>
              </a:graphicData>
            </a:graphic>
          </wp:inline>
        </w:drawing>
      </w:r>
      <w:r w:rsidR="00572FA9" w:rsidRPr="00E50D64">
        <w:rPr>
          <w:rFonts w:cs="Calibri"/>
          <w:i/>
          <w:sz w:val="20"/>
        </w:rPr>
        <w:t xml:space="preserve"> </w:t>
      </w:r>
    </w:p>
    <w:p w14:paraId="559EEBB7" w14:textId="77777777" w:rsidR="0032142C" w:rsidRDefault="0032142C" w:rsidP="0097566C">
      <w:pPr>
        <w:spacing w:line="276" w:lineRule="auto"/>
        <w:ind w:right="2552"/>
        <w:rPr>
          <w:rFonts w:cs="Calibri"/>
          <w:i/>
          <w:sz w:val="20"/>
        </w:rPr>
      </w:pPr>
      <w:r w:rsidRPr="0032142C">
        <w:rPr>
          <w:rFonts w:cs="Calibri"/>
          <w:i/>
          <w:sz w:val="20"/>
        </w:rPr>
        <w:t>Der Anbau von Leindotter bietet ein ökologisches Plus, da er gemeinsam mit Erbsenpflanzen angebaut wird und somit in keiner Konkurrenz zur Nahrungsmittelproduktion steht</w:t>
      </w:r>
      <w:r>
        <w:rPr>
          <w:rFonts w:cs="Calibri"/>
          <w:i/>
          <w:sz w:val="20"/>
        </w:rPr>
        <w:t>.</w:t>
      </w:r>
    </w:p>
    <w:p w14:paraId="4CC5BC9F" w14:textId="77777777" w:rsidR="000E7D98" w:rsidRPr="0032142C" w:rsidRDefault="00572FA9" w:rsidP="0097566C">
      <w:pPr>
        <w:spacing w:line="276" w:lineRule="auto"/>
        <w:ind w:right="2552"/>
        <w:rPr>
          <w:rFonts w:cs="Calibri"/>
          <w:i/>
          <w:sz w:val="20"/>
        </w:rPr>
      </w:pPr>
      <w:r w:rsidRPr="0032142C">
        <w:rPr>
          <w:rFonts w:cs="Calibri"/>
          <w:i/>
          <w:sz w:val="20"/>
        </w:rPr>
        <w:t>© DAW SE</w:t>
      </w:r>
    </w:p>
    <w:p w14:paraId="58E2043D" w14:textId="77777777" w:rsidR="0097566C" w:rsidRPr="0032142C" w:rsidRDefault="0097566C" w:rsidP="0097566C">
      <w:pPr>
        <w:spacing w:line="276" w:lineRule="auto"/>
        <w:ind w:right="2552"/>
        <w:rPr>
          <w:rFonts w:cs="Arial"/>
          <w:b/>
          <w:sz w:val="24"/>
          <w:szCs w:val="24"/>
        </w:rPr>
      </w:pPr>
    </w:p>
    <w:p w14:paraId="71C98840" w14:textId="22425DB4" w:rsidR="0032142C" w:rsidRDefault="00157D98" w:rsidP="0032142C">
      <w:pPr>
        <w:spacing w:line="276" w:lineRule="auto"/>
        <w:ind w:right="2552"/>
        <w:rPr>
          <w:rFonts w:cs="Calibri"/>
        </w:rPr>
      </w:pPr>
      <w:r w:rsidRPr="00157D98">
        <w:drawing>
          <wp:inline distT="0" distB="0" distL="0" distR="0" wp14:anchorId="37D28AEA" wp14:editId="5F453032">
            <wp:extent cx="3600000" cy="2082793"/>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082793"/>
                    </a:xfrm>
                    <a:prstGeom prst="rect">
                      <a:avLst/>
                    </a:prstGeom>
                  </pic:spPr>
                </pic:pic>
              </a:graphicData>
            </a:graphic>
          </wp:inline>
        </w:drawing>
      </w:r>
    </w:p>
    <w:p w14:paraId="5B7CF543" w14:textId="77777777" w:rsidR="0032142C" w:rsidRPr="00970FE3" w:rsidRDefault="0032142C" w:rsidP="0032142C">
      <w:pPr>
        <w:spacing w:line="276" w:lineRule="auto"/>
        <w:ind w:right="2552"/>
        <w:rPr>
          <w:rFonts w:cs="Calibri"/>
        </w:rPr>
      </w:pPr>
      <w:r w:rsidRPr="00E50D64">
        <w:rPr>
          <w:rFonts w:cs="Calibri"/>
          <w:i/>
          <w:sz w:val="20"/>
        </w:rPr>
        <w:t>Leindotter steht auf der Roten Liste der gefährdeten einheimischen Nutzpflanzen in Deutschland. Sein Anbau leistet zugleich einen wichtigen Beitrag zur Artenvielfalt.</w:t>
      </w:r>
    </w:p>
    <w:p w14:paraId="63D9E879" w14:textId="77777777" w:rsidR="00DC551F" w:rsidRPr="00FA539D" w:rsidRDefault="00572FA9" w:rsidP="00DC551F">
      <w:pPr>
        <w:spacing w:line="276" w:lineRule="auto"/>
        <w:ind w:right="2552"/>
        <w:rPr>
          <w:rFonts w:cs="Calibri"/>
          <w:i/>
          <w:sz w:val="20"/>
        </w:rPr>
      </w:pPr>
      <w:r w:rsidRPr="00FA539D">
        <w:rPr>
          <w:rFonts w:cs="Calibri"/>
          <w:i/>
          <w:sz w:val="20"/>
        </w:rPr>
        <w:t>© DAW SE</w:t>
      </w:r>
    </w:p>
    <w:p w14:paraId="39B861B1" w14:textId="77777777" w:rsidR="0097566C" w:rsidRPr="00FA539D" w:rsidRDefault="0097566C" w:rsidP="0097566C">
      <w:pPr>
        <w:spacing w:line="276" w:lineRule="auto"/>
        <w:ind w:right="2552"/>
        <w:rPr>
          <w:rFonts w:cs="Arial"/>
          <w:sz w:val="24"/>
          <w:szCs w:val="24"/>
        </w:rPr>
      </w:pPr>
    </w:p>
    <w:p w14:paraId="7188A72D" w14:textId="77777777" w:rsidR="0097566C" w:rsidRDefault="0097566C" w:rsidP="0097566C">
      <w:pPr>
        <w:spacing w:line="276" w:lineRule="auto"/>
        <w:ind w:right="2552"/>
        <w:rPr>
          <w:rFonts w:cs="Arial"/>
          <w:sz w:val="24"/>
        </w:rPr>
      </w:pPr>
    </w:p>
    <w:p w14:paraId="22826E6C" w14:textId="77777777" w:rsidR="0032142C" w:rsidRDefault="0032142C" w:rsidP="0097566C">
      <w:pPr>
        <w:spacing w:line="276" w:lineRule="auto"/>
        <w:ind w:right="2552"/>
        <w:rPr>
          <w:rFonts w:cs="Arial"/>
          <w:sz w:val="24"/>
        </w:rPr>
      </w:pPr>
    </w:p>
    <w:p w14:paraId="00D2EF7E" w14:textId="77777777" w:rsidR="00E50D64" w:rsidRDefault="00E50D64" w:rsidP="0097566C">
      <w:pPr>
        <w:spacing w:line="276" w:lineRule="auto"/>
        <w:ind w:right="2552"/>
        <w:rPr>
          <w:rFonts w:cs="Arial"/>
          <w:sz w:val="24"/>
        </w:rPr>
      </w:pPr>
      <w:r>
        <w:rPr>
          <w:noProof/>
        </w:rPr>
        <w:lastRenderedPageBreak/>
        <w:drawing>
          <wp:inline distT="0" distB="0" distL="0" distR="0" wp14:anchorId="75EE77BB" wp14:editId="58742F60">
            <wp:extent cx="3600000" cy="2088550"/>
            <wp:effectExtent l="0" t="0" r="63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088550"/>
                    </a:xfrm>
                    <a:prstGeom prst="rect">
                      <a:avLst/>
                    </a:prstGeom>
                  </pic:spPr>
                </pic:pic>
              </a:graphicData>
            </a:graphic>
          </wp:inline>
        </w:drawing>
      </w:r>
    </w:p>
    <w:p w14:paraId="373A687A" w14:textId="77777777" w:rsidR="00E50D64" w:rsidRDefault="00E50D64" w:rsidP="0097566C">
      <w:pPr>
        <w:spacing w:line="276" w:lineRule="auto"/>
        <w:ind w:right="2552"/>
        <w:rPr>
          <w:rFonts w:cs="Calibri"/>
          <w:i/>
          <w:sz w:val="20"/>
        </w:rPr>
      </w:pPr>
      <w:r w:rsidRPr="0032142C">
        <w:rPr>
          <w:rFonts w:cs="Calibri"/>
          <w:i/>
          <w:sz w:val="20"/>
        </w:rPr>
        <w:t>Leindotter und Erbsen werden zusammen geerntet. Das Gemisch wird getrennt und getrocknet, die Leindottersaat danach in einer Ölmühle verpresst.</w:t>
      </w:r>
    </w:p>
    <w:p w14:paraId="56C6D089" w14:textId="77777777" w:rsidR="0032142C" w:rsidRPr="0032142C" w:rsidRDefault="0032142C" w:rsidP="0097566C">
      <w:pPr>
        <w:spacing w:line="276" w:lineRule="auto"/>
        <w:ind w:right="2552"/>
        <w:rPr>
          <w:rFonts w:cs="Calibri"/>
          <w:i/>
          <w:sz w:val="20"/>
        </w:rPr>
      </w:pPr>
      <w:r w:rsidRPr="0032142C">
        <w:rPr>
          <w:rFonts w:cs="Calibri"/>
          <w:i/>
          <w:sz w:val="20"/>
        </w:rPr>
        <w:t>© DAW SE</w:t>
      </w:r>
    </w:p>
    <w:p w14:paraId="243AF043" w14:textId="77777777" w:rsidR="00E50D64" w:rsidRPr="00FA539D" w:rsidRDefault="0032142C" w:rsidP="0097566C">
      <w:pPr>
        <w:spacing w:line="276" w:lineRule="auto"/>
        <w:ind w:right="2552"/>
        <w:rPr>
          <w:rFonts w:cs="Arial"/>
          <w:sz w:val="24"/>
        </w:rPr>
      </w:pPr>
      <w:r>
        <w:rPr>
          <w:noProof/>
        </w:rPr>
        <w:drawing>
          <wp:inline distT="0" distB="0" distL="0" distR="0" wp14:anchorId="7C4A6C2F" wp14:editId="4E254002">
            <wp:extent cx="3600000" cy="2457034"/>
            <wp:effectExtent l="0" t="0" r="63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457034"/>
                    </a:xfrm>
                    <a:prstGeom prst="rect">
                      <a:avLst/>
                    </a:prstGeom>
                  </pic:spPr>
                </pic:pic>
              </a:graphicData>
            </a:graphic>
          </wp:inline>
        </w:drawing>
      </w:r>
    </w:p>
    <w:p w14:paraId="042001AD" w14:textId="77777777" w:rsidR="0032142C" w:rsidRDefault="0032142C" w:rsidP="0032142C">
      <w:pPr>
        <w:spacing w:line="276" w:lineRule="auto"/>
        <w:ind w:right="2552"/>
        <w:rPr>
          <w:rFonts w:cs="Calibri"/>
          <w:i/>
          <w:sz w:val="20"/>
        </w:rPr>
      </w:pPr>
      <w:r w:rsidRPr="0032142C">
        <w:rPr>
          <w:rFonts w:cs="Calibri"/>
          <w:i/>
          <w:sz w:val="20"/>
        </w:rPr>
        <w:t>Mit den hochwertigen Holzveredlungsprodukten auf Basis von Leindotteröl baut die DAW ihr Nachhaltigkeitskonzept um einen Baustein im Bereich Nachhaltige Produkte aus.</w:t>
      </w:r>
    </w:p>
    <w:p w14:paraId="5AECFA53" w14:textId="77777777" w:rsidR="0032142C" w:rsidRDefault="0032142C" w:rsidP="0032142C">
      <w:pPr>
        <w:spacing w:line="276" w:lineRule="auto"/>
        <w:ind w:right="2552"/>
        <w:rPr>
          <w:rFonts w:cs="Calibri"/>
          <w:i/>
          <w:sz w:val="20"/>
        </w:rPr>
      </w:pPr>
      <w:r w:rsidRPr="0032142C">
        <w:rPr>
          <w:rFonts w:cs="Calibri"/>
          <w:i/>
          <w:sz w:val="20"/>
        </w:rPr>
        <w:t>© DAW SE</w:t>
      </w:r>
    </w:p>
    <w:p w14:paraId="504C2FFF" w14:textId="77777777" w:rsidR="0032142C" w:rsidRDefault="0032142C" w:rsidP="0032142C">
      <w:pPr>
        <w:spacing w:line="276" w:lineRule="auto"/>
        <w:ind w:right="2552"/>
        <w:rPr>
          <w:rFonts w:cs="Calibri"/>
          <w:i/>
          <w:sz w:val="20"/>
        </w:rPr>
      </w:pPr>
    </w:p>
    <w:p w14:paraId="15DA2E6B" w14:textId="77777777" w:rsidR="0032142C" w:rsidRPr="0032142C" w:rsidRDefault="0032142C" w:rsidP="0032142C">
      <w:pPr>
        <w:spacing w:line="276" w:lineRule="auto"/>
        <w:ind w:right="2552"/>
        <w:rPr>
          <w:rFonts w:cs="Calibri"/>
          <w:i/>
          <w:sz w:val="20"/>
        </w:rPr>
      </w:pPr>
    </w:p>
    <w:p w14:paraId="6E337E1C" w14:textId="77777777" w:rsidR="0097566C" w:rsidRPr="00C226C4" w:rsidRDefault="0097566C" w:rsidP="0097566C">
      <w:pPr>
        <w:spacing w:line="276" w:lineRule="auto"/>
        <w:ind w:right="2552"/>
        <w:rPr>
          <w:rFonts w:cs="Calibri"/>
          <w:b/>
        </w:rPr>
      </w:pPr>
      <w:r w:rsidRPr="00C226C4">
        <w:rPr>
          <w:rFonts w:cs="Calibri"/>
          <w:b/>
        </w:rPr>
        <w:t>Linkliste</w:t>
      </w:r>
    </w:p>
    <w:p w14:paraId="4879DDB3" w14:textId="77777777" w:rsidR="0029688C" w:rsidRDefault="0029688C" w:rsidP="008764C6">
      <w:pPr>
        <w:spacing w:line="276" w:lineRule="auto"/>
        <w:ind w:right="2126"/>
        <w:rPr>
          <w:rFonts w:cs="Calibri"/>
          <w:bCs/>
        </w:rPr>
      </w:pPr>
      <w:r>
        <w:rPr>
          <w:rFonts w:cs="Calibri"/>
          <w:bCs/>
        </w:rPr>
        <w:t xml:space="preserve">Bertelsmann Stiftung – Mein gutes Beispiel: </w:t>
      </w:r>
      <w:hyperlink r:id="rId13" w:history="1">
        <w:r w:rsidRPr="00FA60DA">
          <w:rPr>
            <w:rStyle w:val="Hyperlink"/>
            <w:rFonts w:cs="Calibri"/>
            <w:bCs/>
          </w:rPr>
          <w:t>https://mein-gutes-beispiel.de/de/start</w:t>
        </w:r>
      </w:hyperlink>
    </w:p>
    <w:p w14:paraId="063AFAAA" w14:textId="77777777" w:rsidR="00DC551F" w:rsidRDefault="00FC0D9B" w:rsidP="008764C6">
      <w:pPr>
        <w:spacing w:line="276" w:lineRule="auto"/>
        <w:ind w:right="2126"/>
        <w:rPr>
          <w:rFonts w:cs="Calibri"/>
          <w:bCs/>
        </w:rPr>
      </w:pPr>
      <w:r w:rsidRPr="00FC0D9B">
        <w:rPr>
          <w:rFonts w:cs="Calibri"/>
          <w:bCs/>
        </w:rPr>
        <w:t xml:space="preserve">DAW SE – Nachhaltigkeit: </w:t>
      </w:r>
      <w:hyperlink r:id="rId14" w:history="1">
        <w:r w:rsidRPr="00FA60DA">
          <w:rPr>
            <w:rStyle w:val="Hyperlink"/>
            <w:rFonts w:cs="Calibri"/>
            <w:bCs/>
          </w:rPr>
          <w:t>https://www.daw.de/verantwortung.html</w:t>
        </w:r>
      </w:hyperlink>
    </w:p>
    <w:p w14:paraId="1FAF0F0C" w14:textId="77777777" w:rsidR="002A1E0D" w:rsidRPr="002A1E0D" w:rsidRDefault="00FC0D9B" w:rsidP="008764C6">
      <w:pPr>
        <w:spacing w:line="276" w:lineRule="auto"/>
        <w:ind w:right="2126"/>
        <w:rPr>
          <w:rFonts w:cs="Calibri"/>
          <w:bCs/>
          <w:color w:val="0000FF" w:themeColor="hyperlink"/>
          <w:u w:val="single"/>
          <w:lang w:val="sv-SE"/>
        </w:rPr>
      </w:pPr>
      <w:r w:rsidRPr="0029688C">
        <w:rPr>
          <w:rFonts w:cs="Calibri"/>
          <w:bCs/>
          <w:lang w:val="sv-SE"/>
        </w:rPr>
        <w:t xml:space="preserve">DAW SE – Projekt </w:t>
      </w:r>
      <w:proofErr w:type="spellStart"/>
      <w:r w:rsidRPr="0029688C">
        <w:rPr>
          <w:rFonts w:cs="Calibri"/>
          <w:bCs/>
          <w:lang w:val="sv-SE"/>
        </w:rPr>
        <w:t>Leindotter</w:t>
      </w:r>
      <w:proofErr w:type="spellEnd"/>
      <w:r w:rsidRPr="0029688C">
        <w:rPr>
          <w:rFonts w:cs="Calibri"/>
          <w:bCs/>
          <w:lang w:val="sv-SE"/>
        </w:rPr>
        <w:t xml:space="preserve">: </w:t>
      </w:r>
      <w:hyperlink r:id="rId15" w:history="1">
        <w:r w:rsidR="0029688C" w:rsidRPr="00FA60DA">
          <w:rPr>
            <w:rStyle w:val="Hyperlink"/>
            <w:rFonts w:cs="Calibri"/>
            <w:bCs/>
            <w:lang w:val="sv-SE"/>
          </w:rPr>
          <w:t>https://www.daw.de/verantwortung/nachhaltige-produkte/nachhaltige-holzveredelungsprodukte-auf-basis-von-leindotter.html</w:t>
        </w:r>
      </w:hyperlink>
    </w:p>
    <w:p w14:paraId="19E0F72F" w14:textId="77777777" w:rsidR="002A1E0D" w:rsidRDefault="002A1E0D" w:rsidP="008764C6">
      <w:pPr>
        <w:spacing w:line="276" w:lineRule="auto"/>
        <w:ind w:right="2126"/>
        <w:rPr>
          <w:rFonts w:cs="Calibri"/>
          <w:bCs/>
          <w:lang w:val="nl-NL"/>
        </w:rPr>
      </w:pPr>
      <w:proofErr w:type="spellStart"/>
      <w:r w:rsidRPr="002A1E0D">
        <w:rPr>
          <w:rFonts w:cs="Calibri"/>
          <w:bCs/>
          <w:lang w:val="nl-NL"/>
        </w:rPr>
        <w:t>Produkte</w:t>
      </w:r>
      <w:proofErr w:type="spellEnd"/>
      <w:r w:rsidRPr="002A1E0D">
        <w:rPr>
          <w:rFonts w:cs="Calibri"/>
          <w:bCs/>
          <w:lang w:val="nl-NL"/>
        </w:rPr>
        <w:t xml:space="preserve"> Marke Caparol: </w:t>
      </w:r>
      <w:hyperlink r:id="rId16" w:history="1">
        <w:r w:rsidRPr="00465EE0">
          <w:rPr>
            <w:rStyle w:val="Hyperlink"/>
            <w:rFonts w:cs="Calibri"/>
            <w:bCs/>
            <w:lang w:val="nl-NL"/>
          </w:rPr>
          <w:t>https://www.caparol.de/produkte/innenraeume-gestalten/capageo</w:t>
        </w:r>
      </w:hyperlink>
    </w:p>
    <w:p w14:paraId="667785E9" w14:textId="77777777" w:rsidR="00572FA9" w:rsidRPr="002A1E0D" w:rsidRDefault="00572FA9" w:rsidP="008764C6">
      <w:pPr>
        <w:spacing w:line="276" w:lineRule="auto"/>
        <w:ind w:right="2126"/>
        <w:rPr>
          <w:rFonts w:cs="Calibri"/>
          <w:b/>
          <w:lang w:val="nl-NL"/>
        </w:rPr>
      </w:pPr>
    </w:p>
    <w:p w14:paraId="1259328F" w14:textId="77777777" w:rsidR="00257771" w:rsidRPr="002A1E0D" w:rsidRDefault="00257771" w:rsidP="008764C6">
      <w:pPr>
        <w:spacing w:line="276" w:lineRule="auto"/>
        <w:ind w:right="2126"/>
        <w:rPr>
          <w:rFonts w:cs="Calibri"/>
          <w:b/>
          <w:lang w:val="nl-NL"/>
        </w:rPr>
      </w:pPr>
    </w:p>
    <w:p w14:paraId="02F5558B" w14:textId="77777777" w:rsidR="00FC0D9B" w:rsidRDefault="00FC0D9B" w:rsidP="0031122E">
      <w:pPr>
        <w:spacing w:line="276" w:lineRule="auto"/>
        <w:ind w:right="1134"/>
        <w:rPr>
          <w:rFonts w:cs="Calibri"/>
        </w:rPr>
      </w:pPr>
      <w:r>
        <w:rPr>
          <w:rFonts w:cs="Calibri"/>
        </w:rPr>
        <w:t>Über den Wettbewerb:</w:t>
      </w:r>
    </w:p>
    <w:p w14:paraId="18DF74D0" w14:textId="77777777" w:rsidR="00FC0D9B" w:rsidRDefault="00FC0D9B" w:rsidP="0031122E">
      <w:pPr>
        <w:spacing w:line="276" w:lineRule="auto"/>
        <w:ind w:right="1134"/>
        <w:rPr>
          <w:rFonts w:cs="Calibri"/>
        </w:rPr>
      </w:pPr>
      <w:r w:rsidRPr="00FC0D9B">
        <w:rPr>
          <w:rFonts w:cs="Calibri"/>
        </w:rPr>
        <w:t xml:space="preserve">Der Wettbewerb „Mein gutes Beispiel“ ist ein bundesweiter Preis für gesellschaftliches Engagement und Verantwortungsübernahme von Unternehmen. Er wird seit 2011 jährlich von uns durchgeführt, unterstützt von einer breiten Partnerstruktur. Mitmachen kann jedes Unternehmen, das sich gesellschaftlich engagiert – ob in einzelnen oder mehreren Projekten, Vereinen, Initiativen oder im Rahmen seiner Corporate Social Responsibility (CSR)-Aktivitäten. Im Mittelpunkt steht das gemeinsame Anpacken von Herausforderungen, besonderes Augenmerk gilt den Impulsen, die für Andere davon ausgehen können. Eine hochkarätig besetzte Jury unter anderem mit Liz Mohn, Hans-Peter Wollseifer, </w:t>
      </w:r>
      <w:proofErr w:type="spellStart"/>
      <w:r w:rsidRPr="00FC0D9B">
        <w:rPr>
          <w:rFonts w:cs="Calibri"/>
        </w:rPr>
        <w:t>Sarna</w:t>
      </w:r>
      <w:proofErr w:type="spellEnd"/>
      <w:r w:rsidRPr="00FC0D9B">
        <w:rPr>
          <w:rFonts w:cs="Calibri"/>
        </w:rPr>
        <w:t xml:space="preserve"> Röser und Prof. Dr. Guido Möllering wird die Gewinner auswählen. Die feierliche Preisverleihung findet in der Bertelsmann Repräsentanz in Berlin statt.</w:t>
      </w:r>
    </w:p>
    <w:p w14:paraId="4F9115B2" w14:textId="77777777" w:rsidR="00FC0D9B" w:rsidRDefault="00FC0D9B" w:rsidP="0031122E">
      <w:pPr>
        <w:spacing w:line="276" w:lineRule="auto"/>
        <w:ind w:right="1134"/>
        <w:rPr>
          <w:rFonts w:cs="Calibri"/>
        </w:rPr>
      </w:pPr>
    </w:p>
    <w:p w14:paraId="0BFA3F1C" w14:textId="77777777" w:rsidR="00FC0D9B" w:rsidRDefault="00FC0D9B" w:rsidP="0031122E">
      <w:pPr>
        <w:spacing w:line="276" w:lineRule="auto"/>
        <w:ind w:right="1134"/>
        <w:rPr>
          <w:rFonts w:cs="Calibri"/>
        </w:rPr>
      </w:pPr>
    </w:p>
    <w:p w14:paraId="1A53C8CD" w14:textId="77777777" w:rsidR="0031122E" w:rsidRPr="0029688C" w:rsidRDefault="0031122E" w:rsidP="0031122E">
      <w:pPr>
        <w:spacing w:line="276" w:lineRule="auto"/>
        <w:ind w:right="1134"/>
        <w:rPr>
          <w:rFonts w:cs="Calibri"/>
        </w:rPr>
      </w:pPr>
      <w:bookmarkStart w:id="3" w:name="_Hlk42514675"/>
      <w:r w:rsidRPr="0029688C">
        <w:rPr>
          <w:rFonts w:cs="Calibri"/>
        </w:rPr>
        <w:t>Über das Unternehmen:</w:t>
      </w:r>
    </w:p>
    <w:p w14:paraId="1B4B19B8" w14:textId="77777777" w:rsidR="0031122E" w:rsidRPr="0029688C" w:rsidRDefault="0031122E" w:rsidP="0031122E">
      <w:pPr>
        <w:spacing w:line="276" w:lineRule="auto"/>
        <w:ind w:right="1134"/>
        <w:rPr>
          <w:rFonts w:cs="Calibri"/>
        </w:rPr>
      </w:pPr>
      <w:r w:rsidRPr="00FA539D">
        <w:rPr>
          <w:rFonts w:cs="Calibri"/>
        </w:rPr>
        <w:t xml:space="preserve">DAW SE - </w:t>
      </w:r>
      <w:proofErr w:type="spellStart"/>
      <w:r w:rsidRPr="00FA539D">
        <w:rPr>
          <w:rFonts w:cs="Calibri"/>
        </w:rPr>
        <w:t>Better</w:t>
      </w:r>
      <w:proofErr w:type="spellEnd"/>
      <w:r w:rsidRPr="00FA539D">
        <w:rPr>
          <w:rFonts w:cs="Calibri"/>
        </w:rPr>
        <w:t xml:space="preserve"> </w:t>
      </w:r>
      <w:proofErr w:type="spellStart"/>
      <w:r w:rsidRPr="00FA539D">
        <w:rPr>
          <w:rFonts w:cs="Calibri"/>
        </w:rPr>
        <w:t>building</w:t>
      </w:r>
      <w:proofErr w:type="spellEnd"/>
      <w:r w:rsidRPr="00FA539D">
        <w:rPr>
          <w:rFonts w:cs="Calibri"/>
        </w:rPr>
        <w:t xml:space="preserve"> </w:t>
      </w:r>
      <w:proofErr w:type="spellStart"/>
      <w:r w:rsidRPr="00FA539D">
        <w:rPr>
          <w:rFonts w:cs="Calibri"/>
        </w:rPr>
        <w:t>performance</w:t>
      </w:r>
      <w:proofErr w:type="spellEnd"/>
      <w:r w:rsidRPr="00FA539D">
        <w:rPr>
          <w:rFonts w:cs="Calibri"/>
        </w:rPr>
        <w:t xml:space="preserve">. </w:t>
      </w:r>
      <w:proofErr w:type="spellStart"/>
      <w:r w:rsidRPr="0029688C">
        <w:rPr>
          <w:rFonts w:cs="Calibri"/>
        </w:rPr>
        <w:t>Better</w:t>
      </w:r>
      <w:proofErr w:type="spellEnd"/>
      <w:r w:rsidRPr="0029688C">
        <w:rPr>
          <w:rFonts w:cs="Calibri"/>
        </w:rPr>
        <w:t xml:space="preserve"> </w:t>
      </w:r>
      <w:proofErr w:type="spellStart"/>
      <w:r w:rsidRPr="0029688C">
        <w:rPr>
          <w:rFonts w:cs="Calibri"/>
        </w:rPr>
        <w:t>life</w:t>
      </w:r>
      <w:proofErr w:type="spellEnd"/>
      <w:r w:rsidRPr="0029688C">
        <w:rPr>
          <w:rFonts w:cs="Calibri"/>
        </w:rPr>
        <w:t xml:space="preserve">. </w:t>
      </w:r>
      <w:proofErr w:type="spellStart"/>
      <w:r w:rsidRPr="0029688C">
        <w:rPr>
          <w:rFonts w:cs="Calibri"/>
        </w:rPr>
        <w:t>Since</w:t>
      </w:r>
      <w:proofErr w:type="spellEnd"/>
      <w:r w:rsidRPr="0029688C">
        <w:rPr>
          <w:rFonts w:cs="Calibri"/>
        </w:rPr>
        <w:t xml:space="preserve"> 1895.</w:t>
      </w:r>
    </w:p>
    <w:p w14:paraId="2B2678FE" w14:textId="77777777" w:rsidR="0031122E" w:rsidRPr="0029688C" w:rsidRDefault="0031122E" w:rsidP="0031122E">
      <w:pPr>
        <w:spacing w:line="276" w:lineRule="auto"/>
        <w:ind w:right="1134"/>
        <w:rPr>
          <w:rFonts w:cs="Calibri"/>
        </w:rPr>
      </w:pPr>
    </w:p>
    <w:p w14:paraId="7DFC773F" w14:textId="77777777" w:rsidR="0031122E" w:rsidRPr="0029688C" w:rsidRDefault="0031122E" w:rsidP="0031122E">
      <w:pPr>
        <w:spacing w:line="276" w:lineRule="auto"/>
        <w:ind w:right="1134"/>
        <w:rPr>
          <w:rFonts w:cs="Calibri"/>
        </w:rPr>
      </w:pPr>
      <w:r w:rsidRPr="0029688C">
        <w:rPr>
          <w:rFonts w:cs="Calibri"/>
        </w:rPr>
        <w:t xml:space="preserve">Die DAW SE mit Hauptsitz im südhessischen Ober-Ramstadt entwickelt,  produziert und vertreibt seit 125 Jahren innovative Beschichtungssysteme für Gebäude und den Bautenschutz. Gegründet 1895 und seit fünf Generationen familiengeführt, ist die DAW heute das größte private Unternehmen der Branche in Europa. Seit 2013 hat das Unternehmen die Rechtsform einer nicht börsennotierten europäischen Aktiengesellschaft (SE). Rund 5.800 Mitarbeiter weltweit machen die DAW zum bevorzugten Partner für gesunde, gut designte, effiziente und ökologische Gebäudehüllen und Innenräume. Das Unternehmen erzielte 2018 einen Umsatz von rund 1,4 Milliarden Euro. </w:t>
      </w:r>
    </w:p>
    <w:p w14:paraId="597796F5" w14:textId="77777777" w:rsidR="0031122E" w:rsidRPr="0029688C" w:rsidRDefault="0031122E" w:rsidP="0031122E">
      <w:pPr>
        <w:spacing w:line="276" w:lineRule="auto"/>
        <w:ind w:right="1134"/>
        <w:rPr>
          <w:rFonts w:cs="Calibri"/>
        </w:rPr>
      </w:pPr>
    </w:p>
    <w:p w14:paraId="5BE72492" w14:textId="77777777" w:rsidR="0031122E" w:rsidRPr="0029688C" w:rsidRDefault="0031122E" w:rsidP="0031122E">
      <w:pPr>
        <w:spacing w:line="276" w:lineRule="auto"/>
        <w:ind w:right="1134"/>
        <w:rPr>
          <w:rFonts w:cs="Calibri"/>
        </w:rPr>
      </w:pPr>
      <w:r w:rsidRPr="0029688C">
        <w:rPr>
          <w:rFonts w:cs="Calibri"/>
        </w:rPr>
        <w:t>Die bekanntesten Marken der DAW sind Caparol und Alpina:</w:t>
      </w:r>
    </w:p>
    <w:p w14:paraId="4D72E0A3" w14:textId="77777777" w:rsidR="0031122E" w:rsidRPr="0029688C" w:rsidRDefault="0031122E" w:rsidP="0031122E">
      <w:pPr>
        <w:spacing w:line="276" w:lineRule="auto"/>
        <w:ind w:right="1134"/>
        <w:rPr>
          <w:rFonts w:cs="Calibri"/>
        </w:rPr>
      </w:pPr>
    </w:p>
    <w:p w14:paraId="4B20A0C2" w14:textId="77777777" w:rsidR="0031122E" w:rsidRPr="0029688C" w:rsidRDefault="0031122E" w:rsidP="0031122E">
      <w:pPr>
        <w:spacing w:line="276" w:lineRule="auto"/>
        <w:ind w:right="1134"/>
        <w:rPr>
          <w:rFonts w:cs="Calibri"/>
        </w:rPr>
      </w:pPr>
      <w:r w:rsidRPr="0029688C">
        <w:rPr>
          <w:rFonts w:cs="Calibri"/>
        </w:rPr>
        <w:t>Das Sortiment der Profimarke Caparol reicht von hochwertigen Farben, Putzen, Lacken und Lasuren über energiesparende Wärmedämm-Verbundsysteme (WDVS) bis hin zu Akustiksystemen, dekorativen Innenwandbeschichtungen sowie Produkten für die Baudenkmalpflege.</w:t>
      </w:r>
    </w:p>
    <w:p w14:paraId="3DC4209F" w14:textId="77777777" w:rsidR="0031122E" w:rsidRPr="0029688C" w:rsidRDefault="0031122E" w:rsidP="0031122E">
      <w:pPr>
        <w:spacing w:line="276" w:lineRule="auto"/>
        <w:ind w:right="1134"/>
        <w:rPr>
          <w:rFonts w:cs="Calibri"/>
        </w:rPr>
      </w:pPr>
    </w:p>
    <w:p w14:paraId="28244E0D" w14:textId="77777777" w:rsidR="0031122E" w:rsidRPr="0029688C" w:rsidRDefault="0031122E" w:rsidP="0031122E">
      <w:pPr>
        <w:spacing w:line="276" w:lineRule="auto"/>
        <w:ind w:right="1134"/>
        <w:rPr>
          <w:rFonts w:cs="Calibri"/>
        </w:rPr>
      </w:pPr>
      <w:r w:rsidRPr="0029688C">
        <w:rPr>
          <w:rFonts w:cs="Calibri"/>
        </w:rPr>
        <w:t>Die bekannteste Farbenmarke in Deutschland ist Alpina mit maßgeschneiderten Produkten für den Privatkunden, insbesondere weiße und bunte Innen- und Fassadenfarben, ein Kreativsortiment sowie Lacke und Lasuren. Alpinaweiß ist seit Jahrzehnten Europas meistgekaufte Innenfarbe.</w:t>
      </w:r>
    </w:p>
    <w:p w14:paraId="13D31DD8" w14:textId="77777777" w:rsidR="0031122E" w:rsidRPr="0029688C" w:rsidRDefault="0031122E" w:rsidP="0031122E">
      <w:pPr>
        <w:spacing w:line="276" w:lineRule="auto"/>
        <w:ind w:right="1134"/>
        <w:rPr>
          <w:rFonts w:cs="Calibri"/>
        </w:rPr>
      </w:pPr>
    </w:p>
    <w:p w14:paraId="252CA822" w14:textId="77777777" w:rsidR="0031122E" w:rsidRPr="0029688C" w:rsidRDefault="0031122E" w:rsidP="0031122E">
      <w:pPr>
        <w:spacing w:line="276" w:lineRule="auto"/>
        <w:ind w:right="1134"/>
        <w:rPr>
          <w:rFonts w:cs="Calibri"/>
        </w:rPr>
      </w:pPr>
      <w:r w:rsidRPr="0029688C">
        <w:rPr>
          <w:rFonts w:cs="Calibri"/>
        </w:rPr>
        <w:lastRenderedPageBreak/>
        <w:t xml:space="preserve">Die DAW und ihre Marken wurden mehrfach  für ihre innovativen Produkte und ihr Engagement im Bereich Nachhaltigkeit ausgezeichnet. So erzielte das Unternehmen eine Platzierung unter den TOP 3 des Deutschen Nachhaltigkeitspreises 2018, siegte im gleichen Jahr bei den GreenTec Awards und war 2016 und 2017 unter den TOP 3. Die gestalterische Kompetenz des Caparol-FarbDesignStudios wird regelmäßig durch Auszeichnungen des German Design Award und des </w:t>
      </w:r>
      <w:proofErr w:type="spellStart"/>
      <w:r w:rsidRPr="0029688C">
        <w:rPr>
          <w:rFonts w:cs="Calibri"/>
        </w:rPr>
        <w:t>Iconic</w:t>
      </w:r>
      <w:proofErr w:type="spellEnd"/>
      <w:r w:rsidRPr="0029688C">
        <w:rPr>
          <w:rFonts w:cs="Calibri"/>
        </w:rPr>
        <w:t xml:space="preserve"> Award gewürdigt.</w:t>
      </w:r>
    </w:p>
    <w:p w14:paraId="3D3AF0D3" w14:textId="77777777" w:rsidR="0031122E" w:rsidRPr="0029688C" w:rsidRDefault="0031122E" w:rsidP="0031122E">
      <w:pPr>
        <w:spacing w:line="276" w:lineRule="auto"/>
        <w:ind w:right="1134"/>
        <w:rPr>
          <w:rFonts w:cs="Calibri"/>
        </w:rPr>
      </w:pPr>
    </w:p>
    <w:p w14:paraId="1935ABA4" w14:textId="77777777" w:rsidR="0031122E" w:rsidRPr="0029688C" w:rsidRDefault="0031122E" w:rsidP="0031122E">
      <w:pPr>
        <w:spacing w:line="276" w:lineRule="auto"/>
        <w:ind w:right="1134"/>
        <w:rPr>
          <w:rFonts w:cs="Calibri"/>
        </w:rPr>
      </w:pPr>
      <w:r w:rsidRPr="0029688C">
        <w:rPr>
          <w:rFonts w:cs="Calibri"/>
        </w:rPr>
        <w:t xml:space="preserve">Weitere Informationen und Auszeichnungen unter </w:t>
      </w:r>
      <w:hyperlink r:id="rId17" w:history="1">
        <w:r w:rsidRPr="0029688C">
          <w:rPr>
            <w:rFonts w:cs="Calibri"/>
          </w:rPr>
          <w:t>www.daw.de</w:t>
        </w:r>
      </w:hyperlink>
      <w:r w:rsidRPr="0029688C">
        <w:rPr>
          <w:rFonts w:cs="Calibri"/>
        </w:rPr>
        <w:t>.</w:t>
      </w:r>
    </w:p>
    <w:p w14:paraId="3B067604" w14:textId="77777777" w:rsidR="0031122E" w:rsidRPr="0029688C" w:rsidRDefault="0031122E" w:rsidP="0031122E">
      <w:pPr>
        <w:spacing w:line="276" w:lineRule="auto"/>
        <w:ind w:right="1134"/>
        <w:rPr>
          <w:rFonts w:cs="Calibri"/>
        </w:rPr>
      </w:pPr>
    </w:p>
    <w:p w14:paraId="01EA3D37" w14:textId="77777777" w:rsidR="0031122E" w:rsidRPr="0029688C" w:rsidRDefault="0031122E" w:rsidP="0031122E">
      <w:pPr>
        <w:spacing w:line="276" w:lineRule="auto"/>
        <w:ind w:right="1134"/>
        <w:rPr>
          <w:rFonts w:cs="Calibri"/>
        </w:rPr>
      </w:pPr>
      <w:r w:rsidRPr="0029688C">
        <w:rPr>
          <w:rFonts w:cs="Calibri"/>
        </w:rPr>
        <w:t>Pressekontakt:</w:t>
      </w:r>
    </w:p>
    <w:p w14:paraId="123B1E95" w14:textId="77777777" w:rsidR="0031122E" w:rsidRPr="0029688C" w:rsidRDefault="0031122E" w:rsidP="0031122E">
      <w:pPr>
        <w:spacing w:line="276" w:lineRule="auto"/>
        <w:ind w:right="1134"/>
        <w:rPr>
          <w:rFonts w:cs="Calibri"/>
        </w:rPr>
      </w:pPr>
      <w:r w:rsidRPr="0029688C">
        <w:rPr>
          <w:rFonts w:cs="Calibri"/>
        </w:rPr>
        <w:t>Karin Laberenz | DAW SE | Unternehmenskommunikation</w:t>
      </w:r>
    </w:p>
    <w:p w14:paraId="0110E512" w14:textId="77777777" w:rsidR="0031122E" w:rsidRPr="0029688C" w:rsidRDefault="0031122E" w:rsidP="0031122E">
      <w:pPr>
        <w:spacing w:line="276" w:lineRule="auto"/>
        <w:ind w:right="1134"/>
        <w:rPr>
          <w:rFonts w:cs="Calibri"/>
        </w:rPr>
      </w:pPr>
      <w:r w:rsidRPr="0029688C">
        <w:rPr>
          <w:rFonts w:cs="Calibri"/>
        </w:rPr>
        <w:t>Roßdörfer Str. 50</w:t>
      </w:r>
    </w:p>
    <w:p w14:paraId="00308ABB" w14:textId="77777777" w:rsidR="0031122E" w:rsidRPr="0029688C" w:rsidRDefault="0031122E" w:rsidP="0031122E">
      <w:pPr>
        <w:spacing w:line="276" w:lineRule="auto"/>
        <w:ind w:right="1134"/>
        <w:rPr>
          <w:rFonts w:cs="Calibri"/>
        </w:rPr>
      </w:pPr>
      <w:r w:rsidRPr="0029688C">
        <w:rPr>
          <w:rFonts w:cs="Calibri"/>
        </w:rPr>
        <w:t>D-64372 Ober-Ramstadt</w:t>
      </w:r>
    </w:p>
    <w:p w14:paraId="6146DB55" w14:textId="77777777" w:rsidR="0031122E" w:rsidRPr="0029688C" w:rsidRDefault="0031122E" w:rsidP="0031122E">
      <w:pPr>
        <w:spacing w:line="276" w:lineRule="auto"/>
        <w:ind w:right="1134"/>
        <w:rPr>
          <w:rFonts w:cs="Calibri"/>
        </w:rPr>
      </w:pPr>
      <w:r w:rsidRPr="0029688C">
        <w:rPr>
          <w:rFonts w:cs="Calibri"/>
        </w:rPr>
        <w:t>Tel: +49 (6154) 71-70420</w:t>
      </w:r>
    </w:p>
    <w:p w14:paraId="76594871" w14:textId="77777777" w:rsidR="0031122E" w:rsidRPr="0029688C" w:rsidRDefault="0031122E" w:rsidP="0031122E">
      <w:pPr>
        <w:spacing w:line="276" w:lineRule="auto"/>
        <w:ind w:right="1134"/>
        <w:rPr>
          <w:rFonts w:cs="Calibri"/>
        </w:rPr>
      </w:pPr>
      <w:r w:rsidRPr="0029688C">
        <w:rPr>
          <w:rFonts w:cs="Calibri"/>
        </w:rPr>
        <w:t>Fax: +49 (6154) 71-99420</w:t>
      </w:r>
    </w:p>
    <w:p w14:paraId="5A3D1574" w14:textId="77777777" w:rsidR="0031122E" w:rsidRPr="0029688C" w:rsidRDefault="0031122E" w:rsidP="0031122E">
      <w:pPr>
        <w:spacing w:line="276" w:lineRule="auto"/>
        <w:ind w:right="1134"/>
        <w:rPr>
          <w:rFonts w:cs="Calibri"/>
        </w:rPr>
      </w:pPr>
      <w:r w:rsidRPr="0029688C">
        <w:rPr>
          <w:rFonts w:cs="Calibri"/>
        </w:rPr>
        <w:t>mobil: +49 (173) 9311 809</w:t>
      </w:r>
    </w:p>
    <w:p w14:paraId="746CED76" w14:textId="77777777" w:rsidR="0031122E" w:rsidRPr="0029688C" w:rsidRDefault="0031122E" w:rsidP="0031122E">
      <w:pPr>
        <w:spacing w:line="276" w:lineRule="auto"/>
        <w:ind w:right="1134"/>
        <w:rPr>
          <w:rFonts w:cs="Calibri"/>
        </w:rPr>
      </w:pPr>
      <w:r w:rsidRPr="0029688C">
        <w:rPr>
          <w:rFonts w:cs="Calibri"/>
        </w:rPr>
        <w:t>E-Mail: karin.laberenz@daw.de</w:t>
      </w:r>
    </w:p>
    <w:p w14:paraId="11DEBE68" w14:textId="77777777" w:rsidR="0031122E" w:rsidRPr="0029688C" w:rsidRDefault="00157D98" w:rsidP="0031122E">
      <w:pPr>
        <w:spacing w:line="276" w:lineRule="auto"/>
        <w:ind w:right="1134"/>
        <w:rPr>
          <w:rFonts w:cs="Calibri"/>
        </w:rPr>
      </w:pPr>
      <w:hyperlink r:id="rId18" w:history="1">
        <w:r w:rsidR="0031122E" w:rsidRPr="0029688C">
          <w:rPr>
            <w:rFonts w:cs="Calibri"/>
          </w:rPr>
          <w:t>www.daw.de</w:t>
        </w:r>
      </w:hyperlink>
    </w:p>
    <w:bookmarkEnd w:id="3"/>
    <w:p w14:paraId="293B5D0C" w14:textId="77777777" w:rsidR="000E7648" w:rsidRPr="00FC0D9B" w:rsidRDefault="000E7648" w:rsidP="00CA3ADF">
      <w:pPr>
        <w:spacing w:line="276" w:lineRule="auto"/>
        <w:ind w:right="2552"/>
        <w:rPr>
          <w:rFonts w:cs="Calibri"/>
          <w:sz w:val="20"/>
          <w:szCs w:val="20"/>
        </w:rPr>
      </w:pPr>
    </w:p>
    <w:p w14:paraId="656D50DA" w14:textId="77777777" w:rsidR="00AD3FED" w:rsidRPr="00AD3FED" w:rsidRDefault="00AD3FED" w:rsidP="00CA3ADF">
      <w:pPr>
        <w:spacing w:line="276" w:lineRule="auto"/>
        <w:ind w:right="2552"/>
        <w:rPr>
          <w:rFonts w:ascii="Arial" w:hAnsi="Arial" w:cs="Arial"/>
          <w:sz w:val="14"/>
        </w:rPr>
      </w:pPr>
    </w:p>
    <w:sectPr w:rsidR="00AD3FED" w:rsidRPr="00AD3FED" w:rsidSect="00DC3F8A">
      <w:headerReference w:type="default" r:id="rId19"/>
      <w:footerReference w:type="default" r:id="rId20"/>
      <w:pgSz w:w="11906" w:h="16838"/>
      <w:pgMar w:top="2835" w:right="566" w:bottom="1134" w:left="1417" w:header="708" w:footer="15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E4A6C" w14:textId="77777777" w:rsidR="00A02AA5" w:rsidRDefault="00A02AA5" w:rsidP="00EF6AB9">
      <w:r>
        <w:separator/>
      </w:r>
    </w:p>
  </w:endnote>
  <w:endnote w:type="continuationSeparator" w:id="0">
    <w:p w14:paraId="4F033A33" w14:textId="77777777" w:rsidR="00A02AA5" w:rsidRDefault="00A02AA5" w:rsidP="00EF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7C18" w14:textId="77777777" w:rsidR="00EF6AB9" w:rsidRDefault="00786AFC">
    <w:pPr>
      <w:pStyle w:val="Fuzeile"/>
    </w:pPr>
    <w:r w:rsidRPr="00786AFC">
      <w:rPr>
        <w:noProof/>
        <w:lang w:eastAsia="de-DE"/>
      </w:rPr>
      <w:drawing>
        <wp:anchor distT="0" distB="0" distL="114300" distR="114300" simplePos="0" relativeHeight="251666432" behindDoc="0" locked="0" layoutInCell="1" allowOverlap="1" wp14:anchorId="41503483" wp14:editId="3CFB64D3">
          <wp:simplePos x="0" y="0"/>
          <wp:positionH relativeFrom="column">
            <wp:posOffset>-4445</wp:posOffset>
          </wp:positionH>
          <wp:positionV relativeFrom="paragraph">
            <wp:posOffset>617855</wp:posOffset>
          </wp:positionV>
          <wp:extent cx="5759450" cy="395605"/>
          <wp:effectExtent l="0" t="0" r="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395605"/>
                  </a:xfrm>
                  <a:prstGeom prst="rect">
                    <a:avLst/>
                  </a:prstGeom>
                </pic:spPr>
              </pic:pic>
            </a:graphicData>
          </a:graphic>
          <wp14:sizeRelH relativeFrom="margin">
            <wp14:pctWidth>0</wp14:pctWidth>
          </wp14:sizeRelH>
          <wp14:sizeRelV relativeFrom="margin">
            <wp14:pctHeight>0</wp14:pctHeight>
          </wp14:sizeRelV>
        </wp:anchor>
      </w:drawing>
    </w:r>
    <w:r w:rsidR="00EA4757">
      <w:rPr>
        <w:noProof/>
        <w:lang w:eastAsia="de-DE"/>
      </w:rPr>
      <mc:AlternateContent>
        <mc:Choice Requires="wps">
          <w:drawing>
            <wp:anchor distT="4294967294" distB="4294967294" distL="114300" distR="114300" simplePos="0" relativeHeight="251665408" behindDoc="0" locked="1" layoutInCell="1" allowOverlap="1" wp14:anchorId="1357C753" wp14:editId="2986785F">
              <wp:simplePos x="0" y="0"/>
              <wp:positionH relativeFrom="page">
                <wp:posOffset>900430</wp:posOffset>
              </wp:positionH>
              <wp:positionV relativeFrom="page">
                <wp:posOffset>10065384</wp:posOffset>
              </wp:positionV>
              <wp:extent cx="6299835" cy="0"/>
              <wp:effectExtent l="0" t="0" r="24765" b="19050"/>
              <wp:wrapNone/>
              <wp:docPr id="8"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6350" cap="flat" cmpd="sng" algn="ctr">
                        <a:solidFill>
                          <a:srgbClr val="4BACC6"/>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89BC3F" id="Gerade Verbindung 10" o:spid="_x0000_s1026" style="position:absolute;z-index:2516654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70.9pt,792.55pt" to="566.95pt,7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" strokecolor="#4bacc6" strokeweight=".5pt">
              <o:lock v:ext="edit" shapetype="f"/>
              <w10:wrap anchorx="page" anchory="page"/>
              <w10:anchorlock/>
            </v:line>
          </w:pict>
        </mc:Fallback>
      </mc:AlternateContent>
    </w:r>
    <w:r w:rsidR="00EA4757">
      <w:rPr>
        <w:noProof/>
        <w:lang w:eastAsia="de-DE"/>
      </w:rPr>
      <w:drawing>
        <wp:anchor distT="0" distB="0" distL="114300" distR="114300" simplePos="0" relativeHeight="251661312" behindDoc="1" locked="0" layoutInCell="1" allowOverlap="1" wp14:anchorId="26C4975A" wp14:editId="5EEF0C12">
          <wp:simplePos x="0" y="0"/>
          <wp:positionH relativeFrom="page">
            <wp:posOffset>0</wp:posOffset>
          </wp:positionH>
          <wp:positionV relativeFrom="page">
            <wp:posOffset>9721215</wp:posOffset>
          </wp:positionV>
          <wp:extent cx="7560310" cy="96837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968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56D2A" w14:textId="77777777" w:rsidR="00A02AA5" w:rsidRDefault="00A02AA5" w:rsidP="00EF6AB9">
      <w:r>
        <w:separator/>
      </w:r>
    </w:p>
  </w:footnote>
  <w:footnote w:type="continuationSeparator" w:id="0">
    <w:p w14:paraId="2CBE881A" w14:textId="77777777" w:rsidR="00A02AA5" w:rsidRDefault="00A02AA5" w:rsidP="00EF6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DEBB" w14:textId="77777777" w:rsidR="00EF6AB9" w:rsidRDefault="00EA4757">
    <w:pPr>
      <w:pStyle w:val="Kopfzeile"/>
    </w:pPr>
    <w:r>
      <w:rPr>
        <w:noProof/>
        <w:lang w:eastAsia="de-DE"/>
      </w:rPr>
      <w:drawing>
        <wp:anchor distT="0" distB="0" distL="114300" distR="114300" simplePos="0" relativeHeight="251659264" behindDoc="0" locked="1" layoutInCell="1" allowOverlap="1" wp14:anchorId="6C43717D" wp14:editId="7265AAA3">
          <wp:simplePos x="0" y="0"/>
          <wp:positionH relativeFrom="page">
            <wp:posOffset>4680585</wp:posOffset>
          </wp:positionH>
          <wp:positionV relativeFrom="page">
            <wp:posOffset>205105</wp:posOffset>
          </wp:positionV>
          <wp:extent cx="2588260" cy="849630"/>
          <wp:effectExtent l="0" t="0" r="0" b="0"/>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58B78" w14:textId="77777777" w:rsidR="00EF6AB9" w:rsidRDefault="00EF6AB9">
    <w:pPr>
      <w:pStyle w:val="Kopfzeile"/>
    </w:pPr>
  </w:p>
  <w:p w14:paraId="7D9444C5" w14:textId="77777777" w:rsidR="00076686" w:rsidRDefault="00076686">
    <w:pPr>
      <w:pStyle w:val="Kopfzeile"/>
    </w:pPr>
  </w:p>
  <w:p w14:paraId="3C1F3307" w14:textId="77777777" w:rsidR="00076686" w:rsidRDefault="00076686">
    <w:pPr>
      <w:pStyle w:val="Kopfzeile"/>
    </w:pPr>
  </w:p>
  <w:p w14:paraId="13F557F5" w14:textId="77777777" w:rsidR="00076686" w:rsidRPr="00076686" w:rsidRDefault="007D6D67">
    <w:pPr>
      <w:pStyle w:val="Kopfzeile"/>
      <w:rPr>
        <w:color w:val="5AA550"/>
        <w:sz w:val="36"/>
      </w:rPr>
    </w:pPr>
    <w:r>
      <w:rPr>
        <w:color w:val="5AA550"/>
        <w:sz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81CA6"/>
    <w:multiLevelType w:val="hybridMultilevel"/>
    <w:tmpl w:val="94E81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E14C6D"/>
    <w:multiLevelType w:val="hybridMultilevel"/>
    <w:tmpl w:val="1ACA1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A5"/>
    <w:rsid w:val="00016C8B"/>
    <w:rsid w:val="00020B4B"/>
    <w:rsid w:val="00020DB2"/>
    <w:rsid w:val="00027420"/>
    <w:rsid w:val="0003534C"/>
    <w:rsid w:val="00073203"/>
    <w:rsid w:val="00076686"/>
    <w:rsid w:val="00077D87"/>
    <w:rsid w:val="00080F7E"/>
    <w:rsid w:val="00092323"/>
    <w:rsid w:val="000B7438"/>
    <w:rsid w:val="000B7A63"/>
    <w:rsid w:val="000C5BC5"/>
    <w:rsid w:val="000C744E"/>
    <w:rsid w:val="000D7EF7"/>
    <w:rsid w:val="000E7648"/>
    <w:rsid w:val="000E7ACD"/>
    <w:rsid w:val="000E7D98"/>
    <w:rsid w:val="000F70B9"/>
    <w:rsid w:val="00112B5B"/>
    <w:rsid w:val="00126181"/>
    <w:rsid w:val="0013478A"/>
    <w:rsid w:val="00146585"/>
    <w:rsid w:val="00150233"/>
    <w:rsid w:val="00150366"/>
    <w:rsid w:val="00151045"/>
    <w:rsid w:val="00157D98"/>
    <w:rsid w:val="00161536"/>
    <w:rsid w:val="0017075D"/>
    <w:rsid w:val="0019749A"/>
    <w:rsid w:val="001A193B"/>
    <w:rsid w:val="001A58B2"/>
    <w:rsid w:val="001D32D8"/>
    <w:rsid w:val="001D35A7"/>
    <w:rsid w:val="001F0D3A"/>
    <w:rsid w:val="00202195"/>
    <w:rsid w:val="00204953"/>
    <w:rsid w:val="00212343"/>
    <w:rsid w:val="00221402"/>
    <w:rsid w:val="002310A4"/>
    <w:rsid w:val="00257679"/>
    <w:rsid w:val="00257771"/>
    <w:rsid w:val="0026334E"/>
    <w:rsid w:val="00265113"/>
    <w:rsid w:val="0026544C"/>
    <w:rsid w:val="00275BBC"/>
    <w:rsid w:val="00284423"/>
    <w:rsid w:val="00287D08"/>
    <w:rsid w:val="0029688C"/>
    <w:rsid w:val="002A1E0D"/>
    <w:rsid w:val="002C0EFD"/>
    <w:rsid w:val="002C42E7"/>
    <w:rsid w:val="002C71FA"/>
    <w:rsid w:val="002D5839"/>
    <w:rsid w:val="002E6DFE"/>
    <w:rsid w:val="00304D13"/>
    <w:rsid w:val="0031122E"/>
    <w:rsid w:val="0032142C"/>
    <w:rsid w:val="00321F30"/>
    <w:rsid w:val="0032516B"/>
    <w:rsid w:val="00330911"/>
    <w:rsid w:val="00330E2D"/>
    <w:rsid w:val="0033208C"/>
    <w:rsid w:val="003336FA"/>
    <w:rsid w:val="003444B6"/>
    <w:rsid w:val="0034567D"/>
    <w:rsid w:val="0036007B"/>
    <w:rsid w:val="00363048"/>
    <w:rsid w:val="00364E68"/>
    <w:rsid w:val="003711B9"/>
    <w:rsid w:val="00384648"/>
    <w:rsid w:val="003B185F"/>
    <w:rsid w:val="003B6A94"/>
    <w:rsid w:val="003C28FD"/>
    <w:rsid w:val="003C5C8C"/>
    <w:rsid w:val="003C6616"/>
    <w:rsid w:val="003D2AAB"/>
    <w:rsid w:val="003D43B7"/>
    <w:rsid w:val="003F3C91"/>
    <w:rsid w:val="00413B9C"/>
    <w:rsid w:val="00417533"/>
    <w:rsid w:val="00420A66"/>
    <w:rsid w:val="00422616"/>
    <w:rsid w:val="00423D4C"/>
    <w:rsid w:val="004278AE"/>
    <w:rsid w:val="004319D5"/>
    <w:rsid w:val="004326BF"/>
    <w:rsid w:val="00442454"/>
    <w:rsid w:val="00444D1B"/>
    <w:rsid w:val="00447D09"/>
    <w:rsid w:val="0045272E"/>
    <w:rsid w:val="0045743A"/>
    <w:rsid w:val="0046687B"/>
    <w:rsid w:val="00476C04"/>
    <w:rsid w:val="00495788"/>
    <w:rsid w:val="004A2B71"/>
    <w:rsid w:val="004B73FD"/>
    <w:rsid w:val="004C56EA"/>
    <w:rsid w:val="004E2CCE"/>
    <w:rsid w:val="0053344C"/>
    <w:rsid w:val="00540237"/>
    <w:rsid w:val="00560A1B"/>
    <w:rsid w:val="00561BFF"/>
    <w:rsid w:val="0056264A"/>
    <w:rsid w:val="00572FA9"/>
    <w:rsid w:val="00573454"/>
    <w:rsid w:val="005A724B"/>
    <w:rsid w:val="005B2B0E"/>
    <w:rsid w:val="005B6868"/>
    <w:rsid w:val="005C22F9"/>
    <w:rsid w:val="005F6204"/>
    <w:rsid w:val="00611C2F"/>
    <w:rsid w:val="00622F19"/>
    <w:rsid w:val="00651F06"/>
    <w:rsid w:val="0067535B"/>
    <w:rsid w:val="006767AB"/>
    <w:rsid w:val="00686762"/>
    <w:rsid w:val="0069396D"/>
    <w:rsid w:val="00696A5A"/>
    <w:rsid w:val="006B7EE4"/>
    <w:rsid w:val="006E3E35"/>
    <w:rsid w:val="007047CD"/>
    <w:rsid w:val="0071770E"/>
    <w:rsid w:val="00767C6F"/>
    <w:rsid w:val="00786AFC"/>
    <w:rsid w:val="00787CFE"/>
    <w:rsid w:val="00793212"/>
    <w:rsid w:val="00795D8C"/>
    <w:rsid w:val="007A1C96"/>
    <w:rsid w:val="007A2B61"/>
    <w:rsid w:val="007A38BE"/>
    <w:rsid w:val="007B54B9"/>
    <w:rsid w:val="007D6A72"/>
    <w:rsid w:val="007D6D67"/>
    <w:rsid w:val="007E6BAE"/>
    <w:rsid w:val="00801E9B"/>
    <w:rsid w:val="008127D5"/>
    <w:rsid w:val="008764C6"/>
    <w:rsid w:val="00897B65"/>
    <w:rsid w:val="008A13AB"/>
    <w:rsid w:val="008C0DE8"/>
    <w:rsid w:val="008D1DA3"/>
    <w:rsid w:val="008D4D68"/>
    <w:rsid w:val="008E1EE0"/>
    <w:rsid w:val="008F55BE"/>
    <w:rsid w:val="008F5C6A"/>
    <w:rsid w:val="009050C5"/>
    <w:rsid w:val="00912CE7"/>
    <w:rsid w:val="0096517D"/>
    <w:rsid w:val="00970FE3"/>
    <w:rsid w:val="0097350C"/>
    <w:rsid w:val="0097566C"/>
    <w:rsid w:val="00995079"/>
    <w:rsid w:val="00995D65"/>
    <w:rsid w:val="009A059D"/>
    <w:rsid w:val="009A3CA2"/>
    <w:rsid w:val="009B7397"/>
    <w:rsid w:val="009B7D75"/>
    <w:rsid w:val="009C512D"/>
    <w:rsid w:val="009D213E"/>
    <w:rsid w:val="009E2179"/>
    <w:rsid w:val="009E2EA1"/>
    <w:rsid w:val="009F320F"/>
    <w:rsid w:val="009F4850"/>
    <w:rsid w:val="009F6449"/>
    <w:rsid w:val="00A02AA5"/>
    <w:rsid w:val="00A049A3"/>
    <w:rsid w:val="00A10B21"/>
    <w:rsid w:val="00A316E3"/>
    <w:rsid w:val="00A37C51"/>
    <w:rsid w:val="00AC0FC6"/>
    <w:rsid w:val="00AD3FED"/>
    <w:rsid w:val="00AE551A"/>
    <w:rsid w:val="00B56545"/>
    <w:rsid w:val="00B674E2"/>
    <w:rsid w:val="00B74FCC"/>
    <w:rsid w:val="00B85788"/>
    <w:rsid w:val="00B971CE"/>
    <w:rsid w:val="00BA3ED6"/>
    <w:rsid w:val="00BB57C5"/>
    <w:rsid w:val="00BC0471"/>
    <w:rsid w:val="00BD2977"/>
    <w:rsid w:val="00BE0DD7"/>
    <w:rsid w:val="00BF400C"/>
    <w:rsid w:val="00C226C4"/>
    <w:rsid w:val="00C22F4A"/>
    <w:rsid w:val="00C705A3"/>
    <w:rsid w:val="00C717F7"/>
    <w:rsid w:val="00CA3ADF"/>
    <w:rsid w:val="00CB7876"/>
    <w:rsid w:val="00CD4800"/>
    <w:rsid w:val="00CE197D"/>
    <w:rsid w:val="00CE2005"/>
    <w:rsid w:val="00CE3030"/>
    <w:rsid w:val="00CE6532"/>
    <w:rsid w:val="00D01E78"/>
    <w:rsid w:val="00D037F0"/>
    <w:rsid w:val="00D07498"/>
    <w:rsid w:val="00D07A3E"/>
    <w:rsid w:val="00D31D5E"/>
    <w:rsid w:val="00D34A5B"/>
    <w:rsid w:val="00D370CC"/>
    <w:rsid w:val="00D75357"/>
    <w:rsid w:val="00DC3F8A"/>
    <w:rsid w:val="00DC46EF"/>
    <w:rsid w:val="00DC551F"/>
    <w:rsid w:val="00DD23BE"/>
    <w:rsid w:val="00DD39B5"/>
    <w:rsid w:val="00E02F8F"/>
    <w:rsid w:val="00E0578C"/>
    <w:rsid w:val="00E25005"/>
    <w:rsid w:val="00E50D64"/>
    <w:rsid w:val="00E85671"/>
    <w:rsid w:val="00EA4757"/>
    <w:rsid w:val="00EB732C"/>
    <w:rsid w:val="00EB749C"/>
    <w:rsid w:val="00EC4E38"/>
    <w:rsid w:val="00ED6D2D"/>
    <w:rsid w:val="00EF6AB9"/>
    <w:rsid w:val="00F26AD8"/>
    <w:rsid w:val="00F31E86"/>
    <w:rsid w:val="00F362B5"/>
    <w:rsid w:val="00F46266"/>
    <w:rsid w:val="00F740B5"/>
    <w:rsid w:val="00F74275"/>
    <w:rsid w:val="00F7712E"/>
    <w:rsid w:val="00F85E0E"/>
    <w:rsid w:val="00F96712"/>
    <w:rsid w:val="00FA1166"/>
    <w:rsid w:val="00FA539D"/>
    <w:rsid w:val="00FC0D9B"/>
    <w:rsid w:val="00FD6521"/>
    <w:rsid w:val="00FE1C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7E4C51C"/>
  <w15:docId w15:val="{408636DE-AD14-44C2-9C11-2115F155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link w:val="Sprechblasentext"/>
    <w:uiPriority w:val="99"/>
    <w:semiHidden/>
    <w:rsid w:val="00EF6AB9"/>
    <w:rPr>
      <w:rFonts w:ascii="Tahoma" w:hAnsi="Tahoma" w:cs="Tahoma"/>
      <w:sz w:val="16"/>
      <w:szCs w:val="16"/>
      <w:lang w:eastAsia="en-US"/>
    </w:rPr>
  </w:style>
  <w:style w:type="paragraph" w:styleId="StandardWeb">
    <w:name w:val="Normal (Web)"/>
    <w:basedOn w:val="Standard"/>
    <w:uiPriority w:val="99"/>
    <w:semiHidden/>
    <w:unhideWhenUsed/>
    <w:rsid w:val="00447D09"/>
    <w:rPr>
      <w:rFonts w:ascii="Times New Roman" w:hAnsi="Times New Roman"/>
      <w:sz w:val="24"/>
      <w:szCs w:val="24"/>
    </w:rPr>
  </w:style>
  <w:style w:type="character" w:styleId="Hyperlink">
    <w:name w:val="Hyperlink"/>
    <w:basedOn w:val="Absatz-Standardschriftart"/>
    <w:uiPriority w:val="99"/>
    <w:unhideWhenUsed/>
    <w:rsid w:val="003C6616"/>
    <w:rPr>
      <w:color w:val="0000FF" w:themeColor="hyperlink"/>
      <w:u w:val="single"/>
    </w:rPr>
  </w:style>
  <w:style w:type="paragraph" w:styleId="Listenabsatz">
    <w:name w:val="List Paragraph"/>
    <w:basedOn w:val="Standard"/>
    <w:uiPriority w:val="34"/>
    <w:qFormat/>
    <w:rsid w:val="00611C2F"/>
    <w:pPr>
      <w:ind w:left="720"/>
      <w:contextualSpacing/>
    </w:pPr>
  </w:style>
  <w:style w:type="table" w:styleId="Tabellenraster">
    <w:name w:val="Table Grid"/>
    <w:basedOn w:val="NormaleTabelle"/>
    <w:uiPriority w:val="59"/>
    <w:rsid w:val="00AD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3">
    <w:name w:val="Medium List 2 Accent 3"/>
    <w:basedOn w:val="NormaleTabelle"/>
    <w:uiPriority w:val="66"/>
    <w:rsid w:val="00AD3FE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chattierung-Akzent3">
    <w:name w:val="Light Shading Accent 3"/>
    <w:basedOn w:val="NormaleTabelle"/>
    <w:uiPriority w:val="60"/>
    <w:rsid w:val="00AD3FE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suchterLink">
    <w:name w:val="FollowedHyperlink"/>
    <w:basedOn w:val="Absatz-Standardschriftart"/>
    <w:uiPriority w:val="99"/>
    <w:semiHidden/>
    <w:unhideWhenUsed/>
    <w:rsid w:val="003D43B7"/>
    <w:rPr>
      <w:color w:val="800080" w:themeColor="followedHyperlink"/>
      <w:u w:val="single"/>
    </w:rPr>
  </w:style>
  <w:style w:type="character" w:styleId="NichtaufgelsteErwhnung">
    <w:name w:val="Unresolved Mention"/>
    <w:basedOn w:val="Absatz-Standardschriftart"/>
    <w:uiPriority w:val="99"/>
    <w:semiHidden/>
    <w:unhideWhenUsed/>
    <w:rsid w:val="00FC0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37149">
      <w:bodyDiv w:val="1"/>
      <w:marLeft w:val="0"/>
      <w:marRight w:val="0"/>
      <w:marTop w:val="0"/>
      <w:marBottom w:val="0"/>
      <w:divBdr>
        <w:top w:val="none" w:sz="0" w:space="0" w:color="auto"/>
        <w:left w:val="none" w:sz="0" w:space="0" w:color="auto"/>
        <w:bottom w:val="none" w:sz="0" w:space="0" w:color="auto"/>
        <w:right w:val="none" w:sz="0" w:space="0" w:color="auto"/>
      </w:divBdr>
    </w:div>
    <w:div w:id="776868208">
      <w:bodyDiv w:val="1"/>
      <w:marLeft w:val="0"/>
      <w:marRight w:val="0"/>
      <w:marTop w:val="0"/>
      <w:marBottom w:val="0"/>
      <w:divBdr>
        <w:top w:val="none" w:sz="0" w:space="0" w:color="auto"/>
        <w:left w:val="none" w:sz="0" w:space="0" w:color="auto"/>
        <w:bottom w:val="none" w:sz="0" w:space="0" w:color="auto"/>
        <w:right w:val="none" w:sz="0" w:space="0" w:color="auto"/>
      </w:divBdr>
    </w:div>
    <w:div w:id="1055468699">
      <w:bodyDiv w:val="1"/>
      <w:marLeft w:val="0"/>
      <w:marRight w:val="0"/>
      <w:marTop w:val="0"/>
      <w:marBottom w:val="0"/>
      <w:divBdr>
        <w:top w:val="none" w:sz="0" w:space="0" w:color="auto"/>
        <w:left w:val="none" w:sz="0" w:space="0" w:color="auto"/>
        <w:bottom w:val="none" w:sz="0" w:space="0" w:color="auto"/>
        <w:right w:val="none" w:sz="0" w:space="0" w:color="auto"/>
      </w:divBdr>
      <w:divsChild>
        <w:div w:id="1749840048">
          <w:marLeft w:val="-225"/>
          <w:marRight w:val="-225"/>
          <w:marTop w:val="0"/>
          <w:marBottom w:val="0"/>
          <w:divBdr>
            <w:top w:val="none" w:sz="0" w:space="0" w:color="auto"/>
            <w:left w:val="none" w:sz="0" w:space="0" w:color="auto"/>
            <w:bottom w:val="none" w:sz="0" w:space="0" w:color="auto"/>
            <w:right w:val="none" w:sz="0" w:space="0" w:color="auto"/>
          </w:divBdr>
          <w:divsChild>
            <w:div w:id="829298278">
              <w:marLeft w:val="0"/>
              <w:marRight w:val="0"/>
              <w:marTop w:val="0"/>
              <w:marBottom w:val="0"/>
              <w:divBdr>
                <w:top w:val="none" w:sz="0" w:space="0" w:color="auto"/>
                <w:left w:val="none" w:sz="0" w:space="0" w:color="auto"/>
                <w:bottom w:val="none" w:sz="0" w:space="0" w:color="auto"/>
                <w:right w:val="none" w:sz="0" w:space="0" w:color="auto"/>
              </w:divBdr>
              <w:divsChild>
                <w:div w:id="61926035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131365168">
      <w:bodyDiv w:val="1"/>
      <w:marLeft w:val="0"/>
      <w:marRight w:val="0"/>
      <w:marTop w:val="0"/>
      <w:marBottom w:val="0"/>
      <w:divBdr>
        <w:top w:val="none" w:sz="0" w:space="0" w:color="auto"/>
        <w:left w:val="none" w:sz="0" w:space="0" w:color="auto"/>
        <w:bottom w:val="none" w:sz="0" w:space="0" w:color="auto"/>
        <w:right w:val="none" w:sz="0" w:space="0" w:color="auto"/>
      </w:divBdr>
      <w:divsChild>
        <w:div w:id="1904021740">
          <w:marLeft w:val="0"/>
          <w:marRight w:val="0"/>
          <w:marTop w:val="0"/>
          <w:marBottom w:val="0"/>
          <w:divBdr>
            <w:top w:val="none" w:sz="0" w:space="0" w:color="auto"/>
            <w:left w:val="none" w:sz="0" w:space="0" w:color="auto"/>
            <w:bottom w:val="none" w:sz="0" w:space="0" w:color="auto"/>
            <w:right w:val="none" w:sz="0" w:space="0" w:color="auto"/>
          </w:divBdr>
          <w:divsChild>
            <w:div w:id="56826438">
              <w:marLeft w:val="0"/>
              <w:marRight w:val="0"/>
              <w:marTop w:val="0"/>
              <w:marBottom w:val="0"/>
              <w:divBdr>
                <w:top w:val="none" w:sz="0" w:space="0" w:color="auto"/>
                <w:left w:val="none" w:sz="0" w:space="0" w:color="auto"/>
                <w:bottom w:val="none" w:sz="0" w:space="0" w:color="auto"/>
                <w:right w:val="none" w:sz="0" w:space="0" w:color="auto"/>
              </w:divBdr>
              <w:divsChild>
                <w:div w:id="1274172959">
                  <w:marLeft w:val="0"/>
                  <w:marRight w:val="0"/>
                  <w:marTop w:val="0"/>
                  <w:marBottom w:val="0"/>
                  <w:divBdr>
                    <w:top w:val="none" w:sz="0" w:space="0" w:color="auto"/>
                    <w:left w:val="none" w:sz="0" w:space="0" w:color="auto"/>
                    <w:bottom w:val="none" w:sz="0" w:space="0" w:color="auto"/>
                    <w:right w:val="none" w:sz="0" w:space="0" w:color="auto"/>
                  </w:divBdr>
                  <w:divsChild>
                    <w:div w:id="1564487238">
                      <w:marLeft w:val="2325"/>
                      <w:marRight w:val="0"/>
                      <w:marTop w:val="0"/>
                      <w:marBottom w:val="0"/>
                      <w:divBdr>
                        <w:top w:val="none" w:sz="0" w:space="0" w:color="auto"/>
                        <w:left w:val="none" w:sz="0" w:space="0" w:color="auto"/>
                        <w:bottom w:val="none" w:sz="0" w:space="0" w:color="auto"/>
                        <w:right w:val="none" w:sz="0" w:space="0" w:color="auto"/>
                      </w:divBdr>
                      <w:divsChild>
                        <w:div w:id="1555702272">
                          <w:marLeft w:val="0"/>
                          <w:marRight w:val="0"/>
                          <w:marTop w:val="0"/>
                          <w:marBottom w:val="0"/>
                          <w:divBdr>
                            <w:top w:val="none" w:sz="0" w:space="0" w:color="auto"/>
                            <w:left w:val="none" w:sz="0" w:space="0" w:color="auto"/>
                            <w:bottom w:val="none" w:sz="0" w:space="0" w:color="auto"/>
                            <w:right w:val="none" w:sz="0" w:space="0" w:color="auto"/>
                          </w:divBdr>
                          <w:divsChild>
                            <w:div w:id="168719217">
                              <w:marLeft w:val="0"/>
                              <w:marRight w:val="0"/>
                              <w:marTop w:val="0"/>
                              <w:marBottom w:val="0"/>
                              <w:divBdr>
                                <w:top w:val="none" w:sz="0" w:space="0" w:color="auto"/>
                                <w:left w:val="none" w:sz="0" w:space="0" w:color="auto"/>
                                <w:bottom w:val="none" w:sz="0" w:space="0" w:color="auto"/>
                                <w:right w:val="none" w:sz="0" w:space="0" w:color="auto"/>
                              </w:divBdr>
                              <w:divsChild>
                                <w:div w:id="1074088081">
                                  <w:marLeft w:val="0"/>
                                  <w:marRight w:val="0"/>
                                  <w:marTop w:val="0"/>
                                  <w:marBottom w:val="0"/>
                                  <w:divBdr>
                                    <w:top w:val="none" w:sz="0" w:space="0" w:color="auto"/>
                                    <w:left w:val="none" w:sz="0" w:space="0" w:color="auto"/>
                                    <w:bottom w:val="none" w:sz="0" w:space="0" w:color="auto"/>
                                    <w:right w:val="none" w:sz="0" w:space="0" w:color="auto"/>
                                  </w:divBdr>
                                  <w:divsChild>
                                    <w:div w:id="1154954789">
                                      <w:marLeft w:val="0"/>
                                      <w:marRight w:val="0"/>
                                      <w:marTop w:val="0"/>
                                      <w:marBottom w:val="0"/>
                                      <w:divBdr>
                                        <w:top w:val="none" w:sz="0" w:space="0" w:color="auto"/>
                                        <w:left w:val="none" w:sz="0" w:space="0" w:color="auto"/>
                                        <w:bottom w:val="none" w:sz="0" w:space="0" w:color="auto"/>
                                        <w:right w:val="none" w:sz="0" w:space="0" w:color="auto"/>
                                      </w:divBdr>
                                      <w:divsChild>
                                        <w:div w:id="1626083247">
                                          <w:marLeft w:val="0"/>
                                          <w:marRight w:val="0"/>
                                          <w:marTop w:val="75"/>
                                          <w:marBottom w:val="0"/>
                                          <w:divBdr>
                                            <w:top w:val="none" w:sz="0" w:space="0" w:color="auto"/>
                                            <w:left w:val="none" w:sz="0" w:space="0" w:color="auto"/>
                                            <w:bottom w:val="none" w:sz="0" w:space="0" w:color="auto"/>
                                            <w:right w:val="none" w:sz="0" w:space="0" w:color="auto"/>
                                          </w:divBdr>
                                          <w:divsChild>
                                            <w:div w:id="1238133306">
                                              <w:marLeft w:val="0"/>
                                              <w:marRight w:val="0"/>
                                              <w:marTop w:val="0"/>
                                              <w:marBottom w:val="0"/>
                                              <w:divBdr>
                                                <w:top w:val="none" w:sz="0" w:space="0" w:color="auto"/>
                                                <w:left w:val="none" w:sz="0" w:space="0" w:color="auto"/>
                                                <w:bottom w:val="none" w:sz="0" w:space="0" w:color="auto"/>
                                                <w:right w:val="none" w:sz="0" w:space="0" w:color="auto"/>
                                              </w:divBdr>
                                              <w:divsChild>
                                                <w:div w:id="2034840353">
                                                  <w:marLeft w:val="0"/>
                                                  <w:marRight w:val="0"/>
                                                  <w:marTop w:val="0"/>
                                                  <w:marBottom w:val="0"/>
                                                  <w:divBdr>
                                                    <w:top w:val="none" w:sz="0" w:space="0" w:color="auto"/>
                                                    <w:left w:val="none" w:sz="0" w:space="0" w:color="auto"/>
                                                    <w:bottom w:val="none" w:sz="0" w:space="0" w:color="auto"/>
                                                    <w:right w:val="none" w:sz="0" w:space="0" w:color="auto"/>
                                                  </w:divBdr>
                                                </w:div>
                                                <w:div w:id="252977564">
                                                  <w:marLeft w:val="0"/>
                                                  <w:marRight w:val="0"/>
                                                  <w:marTop w:val="0"/>
                                                  <w:marBottom w:val="0"/>
                                                  <w:divBdr>
                                                    <w:top w:val="none" w:sz="0" w:space="0" w:color="auto"/>
                                                    <w:left w:val="none" w:sz="0" w:space="0" w:color="auto"/>
                                                    <w:bottom w:val="none" w:sz="0" w:space="0" w:color="auto"/>
                                                    <w:right w:val="none" w:sz="0" w:space="0" w:color="auto"/>
                                                  </w:divBdr>
                                                </w:div>
                                                <w:div w:id="1680351753">
                                                  <w:marLeft w:val="0"/>
                                                  <w:marRight w:val="0"/>
                                                  <w:marTop w:val="0"/>
                                                  <w:marBottom w:val="0"/>
                                                  <w:divBdr>
                                                    <w:top w:val="none" w:sz="0" w:space="0" w:color="auto"/>
                                                    <w:left w:val="none" w:sz="0" w:space="0" w:color="auto"/>
                                                    <w:bottom w:val="none" w:sz="0" w:space="0" w:color="auto"/>
                                                    <w:right w:val="none" w:sz="0" w:space="0" w:color="auto"/>
                                                  </w:divBdr>
                                                </w:div>
                                                <w:div w:id="1390106606">
                                                  <w:marLeft w:val="0"/>
                                                  <w:marRight w:val="0"/>
                                                  <w:marTop w:val="0"/>
                                                  <w:marBottom w:val="0"/>
                                                  <w:divBdr>
                                                    <w:top w:val="none" w:sz="0" w:space="0" w:color="auto"/>
                                                    <w:left w:val="none" w:sz="0" w:space="0" w:color="auto"/>
                                                    <w:bottom w:val="none" w:sz="0" w:space="0" w:color="auto"/>
                                                    <w:right w:val="none" w:sz="0" w:space="0" w:color="auto"/>
                                                  </w:divBdr>
                                                </w:div>
                                                <w:div w:id="1930111772">
                                                  <w:marLeft w:val="0"/>
                                                  <w:marRight w:val="0"/>
                                                  <w:marTop w:val="0"/>
                                                  <w:marBottom w:val="0"/>
                                                  <w:divBdr>
                                                    <w:top w:val="none" w:sz="0" w:space="0" w:color="auto"/>
                                                    <w:left w:val="none" w:sz="0" w:space="0" w:color="auto"/>
                                                    <w:bottom w:val="none" w:sz="0" w:space="0" w:color="auto"/>
                                                    <w:right w:val="none" w:sz="0" w:space="0" w:color="auto"/>
                                                  </w:divBdr>
                                                </w:div>
                                                <w:div w:id="1760053262">
                                                  <w:marLeft w:val="0"/>
                                                  <w:marRight w:val="0"/>
                                                  <w:marTop w:val="0"/>
                                                  <w:marBottom w:val="0"/>
                                                  <w:divBdr>
                                                    <w:top w:val="none" w:sz="0" w:space="0" w:color="auto"/>
                                                    <w:left w:val="none" w:sz="0" w:space="0" w:color="auto"/>
                                                    <w:bottom w:val="none" w:sz="0" w:space="0" w:color="auto"/>
                                                    <w:right w:val="none" w:sz="0" w:space="0" w:color="auto"/>
                                                  </w:divBdr>
                                                </w:div>
                                                <w:div w:id="17135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841448">
      <w:bodyDiv w:val="1"/>
      <w:marLeft w:val="0"/>
      <w:marRight w:val="0"/>
      <w:marTop w:val="0"/>
      <w:marBottom w:val="0"/>
      <w:divBdr>
        <w:top w:val="none" w:sz="0" w:space="0" w:color="auto"/>
        <w:left w:val="none" w:sz="0" w:space="0" w:color="auto"/>
        <w:bottom w:val="none" w:sz="0" w:space="0" w:color="auto"/>
        <w:right w:val="none" w:sz="0" w:space="0" w:color="auto"/>
      </w:divBdr>
      <w:divsChild>
        <w:div w:id="598880031">
          <w:marLeft w:val="0"/>
          <w:marRight w:val="0"/>
          <w:marTop w:val="0"/>
          <w:marBottom w:val="0"/>
          <w:divBdr>
            <w:top w:val="none" w:sz="0" w:space="0" w:color="auto"/>
            <w:left w:val="none" w:sz="0" w:space="0" w:color="auto"/>
            <w:bottom w:val="none" w:sz="0" w:space="0" w:color="auto"/>
            <w:right w:val="none" w:sz="0" w:space="0" w:color="auto"/>
          </w:divBdr>
          <w:divsChild>
            <w:div w:id="1696077560">
              <w:marLeft w:val="0"/>
              <w:marRight w:val="0"/>
              <w:marTop w:val="0"/>
              <w:marBottom w:val="0"/>
              <w:divBdr>
                <w:top w:val="none" w:sz="0" w:space="0" w:color="auto"/>
                <w:left w:val="none" w:sz="0" w:space="0" w:color="auto"/>
                <w:bottom w:val="none" w:sz="0" w:space="0" w:color="auto"/>
                <w:right w:val="none" w:sz="0" w:space="0" w:color="auto"/>
              </w:divBdr>
              <w:divsChild>
                <w:div w:id="436798777">
                  <w:marLeft w:val="0"/>
                  <w:marRight w:val="0"/>
                  <w:marTop w:val="0"/>
                  <w:marBottom w:val="0"/>
                  <w:divBdr>
                    <w:top w:val="none" w:sz="0" w:space="0" w:color="auto"/>
                    <w:left w:val="none" w:sz="0" w:space="0" w:color="auto"/>
                    <w:bottom w:val="none" w:sz="0" w:space="0" w:color="auto"/>
                    <w:right w:val="none" w:sz="0" w:space="0" w:color="auto"/>
                  </w:divBdr>
                  <w:divsChild>
                    <w:div w:id="267154744">
                      <w:marLeft w:val="0"/>
                      <w:marRight w:val="0"/>
                      <w:marTop w:val="0"/>
                      <w:marBottom w:val="0"/>
                      <w:divBdr>
                        <w:top w:val="none" w:sz="0" w:space="0" w:color="auto"/>
                        <w:left w:val="none" w:sz="0" w:space="0" w:color="auto"/>
                        <w:bottom w:val="none" w:sz="0" w:space="0" w:color="auto"/>
                        <w:right w:val="none" w:sz="0" w:space="0" w:color="auto"/>
                      </w:divBdr>
                      <w:divsChild>
                        <w:div w:id="73210762">
                          <w:marLeft w:val="0"/>
                          <w:marRight w:val="0"/>
                          <w:marTop w:val="0"/>
                          <w:marBottom w:val="0"/>
                          <w:divBdr>
                            <w:top w:val="none" w:sz="0" w:space="0" w:color="auto"/>
                            <w:left w:val="none" w:sz="0" w:space="0" w:color="auto"/>
                            <w:bottom w:val="none" w:sz="0" w:space="0" w:color="auto"/>
                            <w:right w:val="none" w:sz="0" w:space="0" w:color="auto"/>
                          </w:divBdr>
                          <w:divsChild>
                            <w:div w:id="807863643">
                              <w:marLeft w:val="-225"/>
                              <w:marRight w:val="-225"/>
                              <w:marTop w:val="0"/>
                              <w:marBottom w:val="0"/>
                              <w:divBdr>
                                <w:top w:val="none" w:sz="0" w:space="0" w:color="auto"/>
                                <w:left w:val="none" w:sz="0" w:space="0" w:color="auto"/>
                                <w:bottom w:val="none" w:sz="0" w:space="0" w:color="auto"/>
                                <w:right w:val="none" w:sz="0" w:space="0" w:color="auto"/>
                              </w:divBdr>
                              <w:divsChild>
                                <w:div w:id="1551764082">
                                  <w:marLeft w:val="0"/>
                                  <w:marRight w:val="0"/>
                                  <w:marTop w:val="0"/>
                                  <w:marBottom w:val="0"/>
                                  <w:divBdr>
                                    <w:top w:val="none" w:sz="0" w:space="0" w:color="auto"/>
                                    <w:left w:val="none" w:sz="0" w:space="0" w:color="auto"/>
                                    <w:bottom w:val="none" w:sz="0" w:space="0" w:color="auto"/>
                                    <w:right w:val="none" w:sz="0" w:space="0" w:color="auto"/>
                                  </w:divBdr>
                                  <w:divsChild>
                                    <w:div w:id="288634826">
                                      <w:marLeft w:val="0"/>
                                      <w:marRight w:val="0"/>
                                      <w:marTop w:val="0"/>
                                      <w:marBottom w:val="0"/>
                                      <w:divBdr>
                                        <w:top w:val="none" w:sz="0" w:space="0" w:color="auto"/>
                                        <w:left w:val="none" w:sz="0" w:space="0" w:color="auto"/>
                                        <w:bottom w:val="none" w:sz="0" w:space="0" w:color="auto"/>
                                        <w:right w:val="none" w:sz="0" w:space="0" w:color="auto"/>
                                      </w:divBdr>
                                      <w:divsChild>
                                        <w:div w:id="12657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284140">
      <w:bodyDiv w:val="1"/>
      <w:marLeft w:val="0"/>
      <w:marRight w:val="0"/>
      <w:marTop w:val="0"/>
      <w:marBottom w:val="0"/>
      <w:divBdr>
        <w:top w:val="none" w:sz="0" w:space="0" w:color="auto"/>
        <w:left w:val="none" w:sz="0" w:space="0" w:color="auto"/>
        <w:bottom w:val="none" w:sz="0" w:space="0" w:color="auto"/>
        <w:right w:val="none" w:sz="0" w:space="0" w:color="auto"/>
      </w:divBdr>
      <w:divsChild>
        <w:div w:id="260382624">
          <w:marLeft w:val="0"/>
          <w:marRight w:val="0"/>
          <w:marTop w:val="0"/>
          <w:marBottom w:val="0"/>
          <w:divBdr>
            <w:top w:val="none" w:sz="0" w:space="0" w:color="auto"/>
            <w:left w:val="none" w:sz="0" w:space="0" w:color="auto"/>
            <w:bottom w:val="none" w:sz="0" w:space="0" w:color="auto"/>
            <w:right w:val="none" w:sz="0" w:space="0" w:color="auto"/>
          </w:divBdr>
          <w:divsChild>
            <w:div w:id="220408115">
              <w:marLeft w:val="0"/>
              <w:marRight w:val="0"/>
              <w:marTop w:val="0"/>
              <w:marBottom w:val="0"/>
              <w:divBdr>
                <w:top w:val="none" w:sz="0" w:space="0" w:color="auto"/>
                <w:left w:val="none" w:sz="0" w:space="0" w:color="auto"/>
                <w:bottom w:val="none" w:sz="0" w:space="0" w:color="auto"/>
                <w:right w:val="none" w:sz="0" w:space="0" w:color="auto"/>
              </w:divBdr>
              <w:divsChild>
                <w:div w:id="835808871">
                  <w:marLeft w:val="0"/>
                  <w:marRight w:val="0"/>
                  <w:marTop w:val="0"/>
                  <w:marBottom w:val="0"/>
                  <w:divBdr>
                    <w:top w:val="none" w:sz="0" w:space="0" w:color="auto"/>
                    <w:left w:val="none" w:sz="0" w:space="0" w:color="auto"/>
                    <w:bottom w:val="none" w:sz="0" w:space="0" w:color="auto"/>
                    <w:right w:val="none" w:sz="0" w:space="0" w:color="auto"/>
                  </w:divBdr>
                  <w:divsChild>
                    <w:div w:id="1911765437">
                      <w:marLeft w:val="0"/>
                      <w:marRight w:val="0"/>
                      <w:marTop w:val="0"/>
                      <w:marBottom w:val="0"/>
                      <w:divBdr>
                        <w:top w:val="none" w:sz="0" w:space="0" w:color="auto"/>
                        <w:left w:val="none" w:sz="0" w:space="0" w:color="auto"/>
                        <w:bottom w:val="none" w:sz="0" w:space="0" w:color="auto"/>
                        <w:right w:val="none" w:sz="0" w:space="0" w:color="auto"/>
                      </w:divBdr>
                      <w:divsChild>
                        <w:div w:id="7081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08039">
      <w:bodyDiv w:val="1"/>
      <w:marLeft w:val="0"/>
      <w:marRight w:val="0"/>
      <w:marTop w:val="0"/>
      <w:marBottom w:val="0"/>
      <w:divBdr>
        <w:top w:val="none" w:sz="0" w:space="0" w:color="auto"/>
        <w:left w:val="none" w:sz="0" w:space="0" w:color="auto"/>
        <w:bottom w:val="none" w:sz="0" w:space="0" w:color="auto"/>
        <w:right w:val="none" w:sz="0" w:space="0" w:color="auto"/>
      </w:divBdr>
      <w:divsChild>
        <w:div w:id="174075122">
          <w:marLeft w:val="-225"/>
          <w:marRight w:val="-225"/>
          <w:marTop w:val="0"/>
          <w:marBottom w:val="0"/>
          <w:divBdr>
            <w:top w:val="none" w:sz="0" w:space="0" w:color="auto"/>
            <w:left w:val="none" w:sz="0" w:space="0" w:color="auto"/>
            <w:bottom w:val="none" w:sz="0" w:space="0" w:color="auto"/>
            <w:right w:val="none" w:sz="0" w:space="0" w:color="auto"/>
          </w:divBdr>
          <w:divsChild>
            <w:div w:id="33431251">
              <w:marLeft w:val="0"/>
              <w:marRight w:val="0"/>
              <w:marTop w:val="0"/>
              <w:marBottom w:val="0"/>
              <w:divBdr>
                <w:top w:val="none" w:sz="0" w:space="0" w:color="auto"/>
                <w:left w:val="none" w:sz="0" w:space="0" w:color="auto"/>
                <w:bottom w:val="none" w:sz="0" w:space="0" w:color="auto"/>
                <w:right w:val="none" w:sz="0" w:space="0" w:color="auto"/>
              </w:divBdr>
              <w:divsChild>
                <w:div w:id="18718616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33256187">
      <w:bodyDiv w:val="1"/>
      <w:marLeft w:val="0"/>
      <w:marRight w:val="0"/>
      <w:marTop w:val="0"/>
      <w:marBottom w:val="0"/>
      <w:divBdr>
        <w:top w:val="none" w:sz="0" w:space="0" w:color="auto"/>
        <w:left w:val="none" w:sz="0" w:space="0" w:color="auto"/>
        <w:bottom w:val="none" w:sz="0" w:space="0" w:color="auto"/>
        <w:right w:val="none" w:sz="0" w:space="0" w:color="auto"/>
      </w:divBdr>
    </w:div>
    <w:div w:id="1876385714">
      <w:bodyDiv w:val="1"/>
      <w:marLeft w:val="0"/>
      <w:marRight w:val="0"/>
      <w:marTop w:val="0"/>
      <w:marBottom w:val="0"/>
      <w:divBdr>
        <w:top w:val="none" w:sz="0" w:space="0" w:color="auto"/>
        <w:left w:val="none" w:sz="0" w:space="0" w:color="auto"/>
        <w:bottom w:val="none" w:sz="0" w:space="0" w:color="auto"/>
        <w:right w:val="none" w:sz="0" w:space="0" w:color="auto"/>
      </w:divBdr>
      <w:divsChild>
        <w:div w:id="197738406">
          <w:marLeft w:val="0"/>
          <w:marRight w:val="0"/>
          <w:marTop w:val="0"/>
          <w:marBottom w:val="0"/>
          <w:divBdr>
            <w:top w:val="none" w:sz="0" w:space="0" w:color="auto"/>
            <w:left w:val="none" w:sz="0" w:space="0" w:color="auto"/>
            <w:bottom w:val="none" w:sz="0" w:space="0" w:color="auto"/>
            <w:right w:val="none" w:sz="0" w:space="0" w:color="auto"/>
          </w:divBdr>
          <w:divsChild>
            <w:div w:id="1457291120">
              <w:marLeft w:val="0"/>
              <w:marRight w:val="0"/>
              <w:marTop w:val="0"/>
              <w:marBottom w:val="0"/>
              <w:divBdr>
                <w:top w:val="none" w:sz="0" w:space="0" w:color="auto"/>
                <w:left w:val="none" w:sz="0" w:space="0" w:color="auto"/>
                <w:bottom w:val="none" w:sz="0" w:space="0" w:color="auto"/>
                <w:right w:val="none" w:sz="0" w:space="0" w:color="auto"/>
              </w:divBdr>
              <w:divsChild>
                <w:div w:id="1028675772">
                  <w:marLeft w:val="0"/>
                  <w:marRight w:val="0"/>
                  <w:marTop w:val="0"/>
                  <w:marBottom w:val="0"/>
                  <w:divBdr>
                    <w:top w:val="none" w:sz="0" w:space="0" w:color="auto"/>
                    <w:left w:val="none" w:sz="0" w:space="0" w:color="auto"/>
                    <w:bottom w:val="none" w:sz="0" w:space="0" w:color="auto"/>
                    <w:right w:val="none" w:sz="0" w:space="0" w:color="auto"/>
                  </w:divBdr>
                  <w:divsChild>
                    <w:div w:id="27879439">
                      <w:marLeft w:val="0"/>
                      <w:marRight w:val="0"/>
                      <w:marTop w:val="0"/>
                      <w:marBottom w:val="0"/>
                      <w:divBdr>
                        <w:top w:val="none" w:sz="0" w:space="0" w:color="auto"/>
                        <w:left w:val="none" w:sz="0" w:space="0" w:color="auto"/>
                        <w:bottom w:val="none" w:sz="0" w:space="0" w:color="auto"/>
                        <w:right w:val="none" w:sz="0" w:space="0" w:color="auto"/>
                      </w:divBdr>
                      <w:divsChild>
                        <w:div w:id="690764444">
                          <w:marLeft w:val="0"/>
                          <w:marRight w:val="0"/>
                          <w:marTop w:val="0"/>
                          <w:marBottom w:val="0"/>
                          <w:divBdr>
                            <w:top w:val="none" w:sz="0" w:space="0" w:color="auto"/>
                            <w:left w:val="none" w:sz="0" w:space="0" w:color="auto"/>
                            <w:bottom w:val="none" w:sz="0" w:space="0" w:color="auto"/>
                            <w:right w:val="none" w:sz="0" w:space="0" w:color="auto"/>
                          </w:divBdr>
                          <w:divsChild>
                            <w:div w:id="364914708">
                              <w:marLeft w:val="-225"/>
                              <w:marRight w:val="-225"/>
                              <w:marTop w:val="0"/>
                              <w:marBottom w:val="0"/>
                              <w:divBdr>
                                <w:top w:val="none" w:sz="0" w:space="0" w:color="auto"/>
                                <w:left w:val="none" w:sz="0" w:space="0" w:color="auto"/>
                                <w:bottom w:val="none" w:sz="0" w:space="0" w:color="auto"/>
                                <w:right w:val="none" w:sz="0" w:space="0" w:color="auto"/>
                              </w:divBdr>
                              <w:divsChild>
                                <w:div w:id="1409156931">
                                  <w:marLeft w:val="0"/>
                                  <w:marRight w:val="0"/>
                                  <w:marTop w:val="0"/>
                                  <w:marBottom w:val="0"/>
                                  <w:divBdr>
                                    <w:top w:val="none" w:sz="0" w:space="0" w:color="auto"/>
                                    <w:left w:val="none" w:sz="0" w:space="0" w:color="auto"/>
                                    <w:bottom w:val="none" w:sz="0" w:space="0" w:color="auto"/>
                                    <w:right w:val="none" w:sz="0" w:space="0" w:color="auto"/>
                                  </w:divBdr>
                                  <w:divsChild>
                                    <w:div w:id="984430491">
                                      <w:marLeft w:val="0"/>
                                      <w:marRight w:val="0"/>
                                      <w:marTop w:val="0"/>
                                      <w:marBottom w:val="0"/>
                                      <w:divBdr>
                                        <w:top w:val="none" w:sz="0" w:space="0" w:color="auto"/>
                                        <w:left w:val="none" w:sz="0" w:space="0" w:color="auto"/>
                                        <w:bottom w:val="none" w:sz="0" w:space="0" w:color="auto"/>
                                        <w:right w:val="none" w:sz="0" w:space="0" w:color="auto"/>
                                      </w:divBdr>
                                      <w:divsChild>
                                        <w:div w:id="4714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5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in-gutes-beispiel.de/de/start" TargetMode="External"/><Relationship Id="rId18" Type="http://schemas.openxmlformats.org/officeDocument/2006/relationships/hyperlink" Target="http://www.daw.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aw.de" TargetMode="External"/><Relationship Id="rId2" Type="http://schemas.openxmlformats.org/officeDocument/2006/relationships/numbering" Target="numbering.xml"/><Relationship Id="rId16" Type="http://schemas.openxmlformats.org/officeDocument/2006/relationships/hyperlink" Target="https://www.caparol.de/produkte/innenraeume-gestalten/capage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aw.de/verantwortung/nachhaltige-produkte/nachhaltige-holzveredelungsprodukte-auf-basis-von-leindotter.html"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aw.de/verantwortung.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FDA60-F869-425B-8565-F899C748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1099</Words>
  <Characters>6927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DAW-GRUPPE</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Laberenz</dc:creator>
  <cp:lastModifiedBy>Laberenz, Karin</cp:lastModifiedBy>
  <cp:revision>6</cp:revision>
  <cp:lastPrinted>2020-06-08T13:14:00Z</cp:lastPrinted>
  <dcterms:created xsi:type="dcterms:W3CDTF">2020-05-28T09:49:00Z</dcterms:created>
  <dcterms:modified xsi:type="dcterms:W3CDTF">2020-06-12T13:43:00Z</dcterms:modified>
</cp:coreProperties>
</file>