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016D69" w:rsidRPr="00030965" w:rsidTr="00601BA3">
        <w:trPr>
          <w:trHeight w:val="1080"/>
        </w:trPr>
        <w:tc>
          <w:tcPr>
            <w:tcW w:w="3943" w:type="dxa"/>
            <w:vAlign w:val="center"/>
          </w:tcPr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CONEC Elektronische Bauelemente GmbH Registered office: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02941/765-350</w:t>
            </w:r>
          </w:p>
          <w:p w:rsidR="00601BA3" w:rsidRPr="007727E9" w:rsidRDefault="00496C40" w:rsidP="00601BA3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</w:t>
            </w:r>
            <w:r w:rsidR="000D37AC"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ax: 02941/765-65</w:t>
            </w:r>
          </w:p>
        </w:tc>
        <w:tc>
          <w:tcPr>
            <w:tcW w:w="1701" w:type="dxa"/>
            <w:vAlign w:val="center"/>
          </w:tcPr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601BA3" w:rsidRPr="00AE5AB4" w:rsidRDefault="00B11E8F" w:rsidP="00B11E8F">
            <w:pPr>
              <w:ind w:right="-42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 xml:space="preserve">D-59557 Lippstadt </w:t>
            </w:r>
            <w:r w:rsidR="000D37AC"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Germany</w:t>
            </w: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601BA3" w:rsidRPr="00AE5AB4" w:rsidRDefault="000D37AC" w:rsidP="00601BA3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601BA3" w:rsidRPr="00AE5AB4" w:rsidRDefault="00601BA3" w:rsidP="00601BA3">
      <w:pPr>
        <w:rPr>
          <w:sz w:val="20"/>
          <w:szCs w:val="20"/>
          <w:lang w:val="de-DE"/>
        </w:rPr>
      </w:pPr>
    </w:p>
    <w:p w:rsidR="00601BA3" w:rsidRPr="00E71F81" w:rsidRDefault="00376168" w:rsidP="00601BA3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64"/>
          <w:szCs w:val="64"/>
          <w:bdr w:val="nil"/>
          <w:lang w:bidi="en-GB"/>
        </w:rPr>
        <w:t>Press release 1.10</w:t>
      </w:r>
      <w:r w:rsidR="00365440">
        <w:rPr>
          <w:rFonts w:ascii="Times New Roman" w:hAnsi="Times New Roman" w:cs="Times New Roman"/>
          <w:sz w:val="64"/>
          <w:szCs w:val="64"/>
          <w:bdr w:val="nil"/>
          <w:lang w:bidi="en-GB"/>
        </w:rPr>
        <w:t>/2019</w:t>
      </w:r>
    </w:p>
    <w:p w:rsidR="00376168" w:rsidRDefault="00376168" w:rsidP="00376168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color w:val="auto"/>
          <w:sz w:val="22"/>
          <w:szCs w:val="22"/>
          <w:bdr w:val="none" w:sz="0" w:space="0" w:color="auto" w:frame="1"/>
          <w:lang w:val="en-US" w:bidi="en-GB"/>
        </w:rPr>
        <w:t>Title</w:t>
      </w:r>
      <w:r>
        <w:rPr>
          <w:rFonts w:ascii="Times New Roman" w:hAnsi="Times New Roman"/>
          <w:color w:val="auto"/>
          <w:sz w:val="22"/>
          <w:szCs w:val="22"/>
        </w:rPr>
        <w:t>: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3053A7">
        <w:rPr>
          <w:rFonts w:ascii="Times New Roman" w:hAnsi="Times New Roman"/>
          <w:sz w:val="19"/>
          <w:szCs w:val="19"/>
        </w:rPr>
        <w:t>CONEC Connector series</w:t>
      </w:r>
      <w:r>
        <w:rPr>
          <w:rFonts w:ascii="Times New Roman" w:hAnsi="Times New Roman"/>
          <w:sz w:val="19"/>
          <w:szCs w:val="19"/>
        </w:rPr>
        <w:t xml:space="preserve"> IP67 </w:t>
      </w:r>
      <w:r w:rsidR="003053A7">
        <w:rPr>
          <w:rFonts w:ascii="Times New Roman" w:hAnsi="Times New Roman"/>
          <w:sz w:val="19"/>
          <w:szCs w:val="19"/>
        </w:rPr>
        <w:t xml:space="preserve">RJ45 + IP67 USB 2.0 Dualport – </w:t>
      </w:r>
      <w:r w:rsidR="003053A7" w:rsidRPr="003053A7">
        <w:rPr>
          <w:rFonts w:ascii="Times New Roman" w:hAnsi="Times New Roman"/>
          <w:sz w:val="19"/>
          <w:szCs w:val="19"/>
        </w:rPr>
        <w:t>Real-time data transmission and optimal protection in harsh environments.</w:t>
      </w:r>
      <w:bookmarkStart w:id="0" w:name="_GoBack"/>
      <w:bookmarkEnd w:id="0"/>
    </w:p>
    <w:p w:rsidR="00376168" w:rsidRDefault="00376168" w:rsidP="00376168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>
            <wp:extent cx="5380746" cy="20002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4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68" w:rsidRDefault="00376168" w:rsidP="00376168">
      <w:pPr>
        <w:jc w:val="both"/>
        <w:rPr>
          <w:sz w:val="16"/>
          <w:szCs w:val="16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-75841</wp:posOffset>
                </wp:positionH>
                <wp:positionV relativeFrom="paragraph">
                  <wp:posOffset>17145</wp:posOffset>
                </wp:positionV>
                <wp:extent cx="4700270" cy="27432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168" w:rsidRDefault="00673F1E" w:rsidP="004F40F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Caption</w:t>
                            </w:r>
                            <w:r w:rsidR="0037616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376168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IP67 RJ45 Cat 6A &amp; IP67 USB 2.0 Dual 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5.95pt;margin-top:1.35pt;width:370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" filled="f" stroked="f">
                <v:textbox>
                  <w:txbxContent>
                    <w:p w:rsidR="00376168" w:rsidRDefault="00673F1E" w:rsidP="004F40F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Caption</w:t>
                      </w:r>
                      <w:r w:rsidR="0037616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376168">
                        <w:rPr>
                          <w:rFonts w:ascii="Times New Roman" w:hAnsi="Times New Roman" w:cs="Times New Roman"/>
                        </w:rPr>
                        <w:tab/>
                        <w:t xml:space="preserve"> IP67 RJ45 Cat 6A &amp; IP67 USB 2.0 Dual 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</w:t>
      </w:r>
    </w:p>
    <w:p w:rsidR="00376168" w:rsidRDefault="00376168" w:rsidP="00376168">
      <w:pPr>
        <w:jc w:val="both"/>
        <w:rPr>
          <w:sz w:val="16"/>
          <w:szCs w:val="16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industrial applications place high demands on the connectors used to implement IP67 protected interfaces. On the one hand, it is necessary to transfer large amounts of </w:t>
      </w:r>
      <w:r w:rsidR="00C77905">
        <w:rPr>
          <w:rFonts w:ascii="Times New Roman" w:hAnsi="Times New Roman" w:cs="Times New Roman"/>
          <w:sz w:val="20"/>
          <w:szCs w:val="20"/>
        </w:rPr>
        <w:t xml:space="preserve">data within a very short time </w:t>
      </w:r>
      <w:r w:rsidR="00C77905" w:rsidRPr="00C77905">
        <w:rPr>
          <w:rFonts w:ascii="Times New Roman" w:hAnsi="Times New Roman" w:cs="Times New Roman"/>
          <w:sz w:val="20"/>
          <w:szCs w:val="20"/>
        </w:rPr>
        <w:t>E. g. in measuring systems which carry out dimensional checks and evaluations in production plants during the running process. Here the components are captured via camera systems and the images are transmitted to a computing unit, evaluated in real time, documented and the result sent back to the system in the form of a Go-NoGo decision. On the other hand, the climatic conditions under which connectors must operate smoothly are very demanding: extreme heat, fine sand on the edge of desert regions, extreme sub-zero temperatures in mountains and humidity in industrial environments.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C77905" w:rsidP="00C77905">
      <w:pPr>
        <w:jc w:val="both"/>
        <w:rPr>
          <w:rFonts w:ascii="Times New Roman" w:hAnsi="Times New Roman" w:cs="Times New Roman"/>
          <w:sz w:val="20"/>
          <w:szCs w:val="20"/>
        </w:rPr>
      </w:pPr>
      <w:r w:rsidRPr="00C77905">
        <w:rPr>
          <w:rFonts w:ascii="Times New Roman" w:hAnsi="Times New Roman" w:cs="Times New Roman"/>
          <w:sz w:val="20"/>
          <w:szCs w:val="20"/>
        </w:rPr>
        <w:t>IP67 RJ45 connectors from CONEC are suitable, for example, for outdoor use in network technology and telecommunications.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C77905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 w:rsidRPr="00C77905">
        <w:rPr>
          <w:rFonts w:ascii="Times New Roman" w:hAnsi="Times New Roman" w:cs="Times New Roman"/>
          <w:sz w:val="20"/>
          <w:szCs w:val="20"/>
        </w:rPr>
        <w:t>The CONEC connector series IP67 RJ45 with bayonet locking is now completely available with Cat 6A performance.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168" w:rsidRDefault="00C77905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 w:rsidRPr="00C77905">
        <w:rPr>
          <w:rFonts w:ascii="Times New Roman" w:hAnsi="Times New Roman" w:cs="Times New Roman"/>
          <w:sz w:val="20"/>
          <w:szCs w:val="20"/>
        </w:rPr>
        <w:t>Cat 6A enables data rates up to 10 Gbit / s.</w:t>
      </w:r>
    </w:p>
    <w:p w:rsidR="00C77905" w:rsidRDefault="00C77905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C77905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 w:rsidRPr="00C77905">
        <w:rPr>
          <w:rFonts w:ascii="Times New Roman" w:hAnsi="Times New Roman" w:cs="Times New Roman"/>
          <w:sz w:val="20"/>
          <w:szCs w:val="20"/>
        </w:rPr>
        <w:t>In addition to the field-attachable cable connectors and the inline adapters, the modules with PCB for connecting free cables with Cat 6A are now also available.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The IP67 RJ45 Cat 6A connectors with sol</w:t>
      </w:r>
      <w:r>
        <w:rPr>
          <w:rFonts w:ascii="Times New Roman" w:hAnsi="Times New Roman" w:cs="Times New Roman"/>
          <w:sz w:val="20"/>
          <w:szCs w:val="20"/>
        </w:rPr>
        <w:t>der termination are available with</w:t>
      </w:r>
      <w:r w:rsidRPr="00506D11">
        <w:rPr>
          <w:rFonts w:ascii="Times New Roman" w:hAnsi="Times New Roman" w:cs="Times New Roman"/>
          <w:sz w:val="20"/>
          <w:szCs w:val="20"/>
        </w:rPr>
        <w:t xml:space="preserve"> plastic and </w:t>
      </w:r>
      <w:r>
        <w:rPr>
          <w:rFonts w:ascii="Times New Roman" w:hAnsi="Times New Roman" w:cs="Times New Roman"/>
          <w:sz w:val="20"/>
          <w:szCs w:val="20"/>
        </w:rPr>
        <w:t xml:space="preserve">zinc die-cast </w:t>
      </w:r>
      <w:r w:rsidRPr="00506D11">
        <w:rPr>
          <w:rFonts w:ascii="Times New Roman" w:hAnsi="Times New Roman" w:cs="Times New Roman"/>
          <w:sz w:val="20"/>
          <w:szCs w:val="20"/>
        </w:rPr>
        <w:t>housings, the corresponding IP67 RJ45 Cat 6A Inline adapters with ba</w:t>
      </w:r>
      <w:r>
        <w:rPr>
          <w:rFonts w:ascii="Times New Roman" w:hAnsi="Times New Roman" w:cs="Times New Roman"/>
          <w:sz w:val="20"/>
          <w:szCs w:val="20"/>
        </w:rPr>
        <w:t>yonet coupling on both sides with</w:t>
      </w:r>
      <w:r w:rsidRPr="00506D11">
        <w:rPr>
          <w:rFonts w:ascii="Times New Roman" w:hAnsi="Times New Roman" w:cs="Times New Roman"/>
          <w:sz w:val="20"/>
          <w:szCs w:val="20"/>
        </w:rPr>
        <w:t xml:space="preserve"> plastic housings. Both versions are designed for front or rear wall mounting with a maximum housing wall thickness of 3. 2 mm.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506D11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Additional protective caps are available to protect the plug against dirt and moisture when unplugged.</w:t>
      </w:r>
    </w:p>
    <w:p w:rsidR="009C7B74" w:rsidRDefault="009C7B74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DE" w:bidi="ar-SA"/>
        </w:rPr>
        <w:drawing>
          <wp:inline distT="0" distB="0" distL="0" distR="0">
            <wp:extent cx="2657475" cy="10763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D11" w:rsidRDefault="00506D11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D11" w:rsidRPr="00506D11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All Cat 6A products are fully backwards compatible to products with Cat 5e.</w:t>
      </w:r>
    </w:p>
    <w:p w:rsidR="00506D11" w:rsidRPr="00506D11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D11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Furthermore, a panel mount connector (female) with USB 2.0 dual port in the same housing size as the IP67 RJ45 connector with bayonet locking was implemented.</w:t>
      </w:r>
    </w:p>
    <w:p w:rsidR="00506D11" w:rsidRPr="00506D11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506D11" w:rsidP="00506D11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The USB interface is used for local storage of data and system updates. The interface is protected against external influences in the unplugged state by an M28 protective cap.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506D11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 w:rsidRPr="00506D11">
        <w:rPr>
          <w:rFonts w:ascii="Times New Roman" w:hAnsi="Times New Roman" w:cs="Times New Roman"/>
          <w:sz w:val="20"/>
          <w:szCs w:val="20"/>
        </w:rPr>
        <w:t>IP67 USB2.0 dual port female connectors are available in plastic and designed for rear panel mounting with a maximum panel thickness of 3.2 mm.</w:t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DE" w:bidi="ar-SA"/>
        </w:rPr>
        <w:drawing>
          <wp:inline distT="0" distB="0" distL="0" distR="0">
            <wp:extent cx="5734050" cy="92253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Produktdetails:</w:t>
      </w: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55880</wp:posOffset>
                </wp:positionV>
                <wp:extent cx="2647315" cy="2325370"/>
                <wp:effectExtent l="0" t="0" r="19685" b="1778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68" w:rsidRDefault="000D623C" w:rsidP="003761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Fields of application</w:t>
                            </w:r>
                            <w:r w:rsidR="0037616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0D623C" w:rsidRPr="000D623C" w:rsidRDefault="00376168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Automation 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Assembly and production lines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Building automation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Communications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Housing and device connection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GPS Navigation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Industrial interfaces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Cable assembly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External hard drives in harsh environments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Medical technology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Process automation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Security - and monitoring systems</w:t>
                            </w:r>
                          </w:p>
                          <w:p w:rsidR="00376168" w:rsidRDefault="000D623C" w:rsidP="00376168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Telecommunications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left:0;text-align:left;margin-left:243.05pt;margin-top:4.4pt;width:208.45pt;height:18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" strokecolor="#95b3d7 [1940]">
                <v:textbox>
                  <w:txbxContent>
                    <w:p w:rsidR="00376168" w:rsidRDefault="000D623C" w:rsidP="00376168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Fields of application</w:t>
                      </w:r>
                      <w:r w:rsidR="00376168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0D623C" w:rsidRPr="000D623C" w:rsidRDefault="00376168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Automation 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Assembly and production lines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Building automation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Communications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Housing and device connection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GPS Navigation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Industrial interfaces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Cable assembly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External hard drives in harsh environments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Medical technology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Process automation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Security - and monitoring systems</w:t>
                      </w:r>
                    </w:p>
                    <w:p w:rsidR="00376168" w:rsidRDefault="000D623C" w:rsidP="00376168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Telecommunications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086735" cy="2325370"/>
                <wp:effectExtent l="0" t="0" r="18415" b="177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Benefits</w:t>
                            </w:r>
                            <w:r w:rsidR="0037616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37616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761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Compact design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Quick assembly in the field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Transmission rate up to 10 Gigabit with RJ45 Cat 6A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Protection class IP67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RoHS compliant</w:t>
                            </w:r>
                          </w:p>
                          <w:p w:rsidR="000D623C" w:rsidRPr="000D623C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Including protective caps </w:t>
                            </w:r>
                          </w:p>
                          <w:p w:rsidR="00376168" w:rsidRDefault="000D623C" w:rsidP="000D62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D62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Easy assembly</w:t>
                            </w:r>
                          </w:p>
                          <w:p w:rsidR="00376168" w:rsidRDefault="00376168" w:rsidP="0037616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left:0;text-align:left;margin-left:0;margin-top:4.35pt;width:243.05pt;height:18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" strokecolor="#95b3d7 [1940]">
                <v:textbox>
                  <w:txbxContent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Benefits</w:t>
                      </w:r>
                      <w:r w:rsidR="00376168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37616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761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Compact design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Quick assembly in the field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Transmission rate up to 10 Gigabit with RJ45 Cat 6A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Protection class IP67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RoHS compliant</w:t>
                      </w:r>
                    </w:p>
                    <w:p w:rsidR="000D623C" w:rsidRPr="000D623C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Including protective caps </w:t>
                      </w:r>
                    </w:p>
                    <w:p w:rsidR="00376168" w:rsidRDefault="000D623C" w:rsidP="000D623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0D62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Easy assembly</w:t>
                      </w:r>
                    </w:p>
                    <w:p w:rsidR="00376168" w:rsidRDefault="00376168" w:rsidP="0037616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76168" w:rsidRDefault="00376168" w:rsidP="00376168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76168" w:rsidRDefault="00376168" w:rsidP="00376168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376168" w:rsidRDefault="00376168" w:rsidP="00376168">
      <w:pPr>
        <w:jc w:val="both"/>
        <w:rPr>
          <w:rFonts w:ascii="Arial" w:hAnsi="Arial" w:cs="Arial"/>
          <w:sz w:val="12"/>
          <w:szCs w:val="12"/>
          <w:lang w:bidi="de-DE"/>
        </w:rPr>
      </w:pPr>
    </w:p>
    <w:p w:rsidR="00E87ED2" w:rsidRPr="00DA3911" w:rsidRDefault="00E87ED2" w:rsidP="00601BA3">
      <w:pPr>
        <w:rPr>
          <w:lang w:val="en-US"/>
        </w:rPr>
      </w:pPr>
    </w:p>
    <w:sectPr w:rsidR="00E87ED2" w:rsidRPr="00DA3911" w:rsidSect="00601BA3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71" w:rsidRDefault="00907171">
      <w:r>
        <w:separator/>
      </w:r>
    </w:p>
  </w:endnote>
  <w:endnote w:type="continuationSeparator" w:id="0">
    <w:p w:rsidR="00907171" w:rsidRDefault="009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ySans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3" w:rsidRDefault="00601BA3" w:rsidP="00601BA3">
    <w:pPr>
      <w:rPr>
        <w:rFonts w:ascii="Arial" w:hAnsi="Arial" w:cs="Arial"/>
        <w:i/>
        <w:color w:val="333333"/>
        <w:sz w:val="20"/>
        <w:szCs w:val="20"/>
      </w:rPr>
    </w:pPr>
  </w:p>
  <w:p w:rsidR="00601BA3" w:rsidRPr="00100604" w:rsidRDefault="00601BA3" w:rsidP="00100604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3" w:rsidRDefault="00601BA3" w:rsidP="00601BA3">
    <w:pP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</w:pPr>
  </w:p>
  <w:p w:rsidR="00601BA3" w:rsidRPr="00100604" w:rsidRDefault="00601BA3" w:rsidP="00601BA3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71" w:rsidRDefault="00907171">
      <w:r>
        <w:separator/>
      </w:r>
    </w:p>
  </w:footnote>
  <w:footnote w:type="continuationSeparator" w:id="0">
    <w:p w:rsidR="00907171" w:rsidRDefault="0090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3" w:rsidRDefault="00601BA3">
    <w:pPr>
      <w:pStyle w:val="Kopfzeile"/>
    </w:pPr>
  </w:p>
  <w:p w:rsidR="00601BA3" w:rsidRDefault="00601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A3" w:rsidRDefault="00601BA3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09272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058"/>
    <w:multiLevelType w:val="hybridMultilevel"/>
    <w:tmpl w:val="631C8E5C"/>
    <w:lvl w:ilvl="0" w:tplc="2C1CA27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03B5"/>
    <w:multiLevelType w:val="hybridMultilevel"/>
    <w:tmpl w:val="85BC0C82"/>
    <w:lvl w:ilvl="0" w:tplc="210AE0B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6D247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4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AED"/>
    <w:multiLevelType w:val="hybridMultilevel"/>
    <w:tmpl w:val="2274465A"/>
    <w:lvl w:ilvl="0" w:tplc="C97C1F96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F8E2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6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87351"/>
    <w:multiLevelType w:val="hybridMultilevel"/>
    <w:tmpl w:val="50FC533A"/>
    <w:lvl w:ilvl="0" w:tplc="31BEA18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AC108B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726870A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BDC85B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E2C57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C92FBC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02E3F6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2F0279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2A2FB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F337E40"/>
    <w:multiLevelType w:val="hybridMultilevel"/>
    <w:tmpl w:val="DB689CC4"/>
    <w:lvl w:ilvl="0" w:tplc="A8BA6FD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9"/>
    <w:rsid w:val="000037AE"/>
    <w:rsid w:val="00013BB5"/>
    <w:rsid w:val="00016D69"/>
    <w:rsid w:val="00030965"/>
    <w:rsid w:val="00043859"/>
    <w:rsid w:val="00092720"/>
    <w:rsid w:val="000D37AC"/>
    <w:rsid w:val="000D623C"/>
    <w:rsid w:val="00100604"/>
    <w:rsid w:val="00103ACC"/>
    <w:rsid w:val="00134E90"/>
    <w:rsid w:val="00143F3F"/>
    <w:rsid w:val="0015464D"/>
    <w:rsid w:val="00155FFA"/>
    <w:rsid w:val="00157D4B"/>
    <w:rsid w:val="001C1D45"/>
    <w:rsid w:val="002056F3"/>
    <w:rsid w:val="00245C7C"/>
    <w:rsid w:val="00262AA3"/>
    <w:rsid w:val="00270D87"/>
    <w:rsid w:val="00276AF4"/>
    <w:rsid w:val="002B34B9"/>
    <w:rsid w:val="002B4B71"/>
    <w:rsid w:val="002F75EF"/>
    <w:rsid w:val="003053A7"/>
    <w:rsid w:val="00356BAB"/>
    <w:rsid w:val="00365440"/>
    <w:rsid w:val="00366F16"/>
    <w:rsid w:val="00376168"/>
    <w:rsid w:val="0037655D"/>
    <w:rsid w:val="00385A93"/>
    <w:rsid w:val="003946FE"/>
    <w:rsid w:val="003A6CFD"/>
    <w:rsid w:val="003C1243"/>
    <w:rsid w:val="0044458D"/>
    <w:rsid w:val="004801F1"/>
    <w:rsid w:val="00496C40"/>
    <w:rsid w:val="004B0569"/>
    <w:rsid w:val="004E1D3F"/>
    <w:rsid w:val="004F40FB"/>
    <w:rsid w:val="00506D11"/>
    <w:rsid w:val="00555D05"/>
    <w:rsid w:val="0059320B"/>
    <w:rsid w:val="005D7C79"/>
    <w:rsid w:val="00601BA3"/>
    <w:rsid w:val="00603B9D"/>
    <w:rsid w:val="00667A77"/>
    <w:rsid w:val="00673F1E"/>
    <w:rsid w:val="006E4D8E"/>
    <w:rsid w:val="006E6A11"/>
    <w:rsid w:val="00741A84"/>
    <w:rsid w:val="0075195C"/>
    <w:rsid w:val="00754D34"/>
    <w:rsid w:val="00770AF6"/>
    <w:rsid w:val="0078559A"/>
    <w:rsid w:val="00790B7A"/>
    <w:rsid w:val="007D6DD8"/>
    <w:rsid w:val="007F26D4"/>
    <w:rsid w:val="00803D51"/>
    <w:rsid w:val="00806B31"/>
    <w:rsid w:val="00820310"/>
    <w:rsid w:val="00837A4A"/>
    <w:rsid w:val="00877257"/>
    <w:rsid w:val="0088292C"/>
    <w:rsid w:val="00895FB5"/>
    <w:rsid w:val="00907171"/>
    <w:rsid w:val="009959B4"/>
    <w:rsid w:val="009C06C4"/>
    <w:rsid w:val="009C7B74"/>
    <w:rsid w:val="009E057B"/>
    <w:rsid w:val="009E6025"/>
    <w:rsid w:val="00A54513"/>
    <w:rsid w:val="00AE38C4"/>
    <w:rsid w:val="00AE46C0"/>
    <w:rsid w:val="00B03EFF"/>
    <w:rsid w:val="00B11E8F"/>
    <w:rsid w:val="00B540BE"/>
    <w:rsid w:val="00B66DCD"/>
    <w:rsid w:val="00B9355A"/>
    <w:rsid w:val="00BB3F1B"/>
    <w:rsid w:val="00BC212B"/>
    <w:rsid w:val="00BF2297"/>
    <w:rsid w:val="00C116DE"/>
    <w:rsid w:val="00C47AE3"/>
    <w:rsid w:val="00C77905"/>
    <w:rsid w:val="00C80EB0"/>
    <w:rsid w:val="00C834E3"/>
    <w:rsid w:val="00CA118E"/>
    <w:rsid w:val="00CC0189"/>
    <w:rsid w:val="00CE4FC0"/>
    <w:rsid w:val="00CF1DED"/>
    <w:rsid w:val="00D00CD3"/>
    <w:rsid w:val="00D01AAE"/>
    <w:rsid w:val="00D04970"/>
    <w:rsid w:val="00D325EF"/>
    <w:rsid w:val="00D347DA"/>
    <w:rsid w:val="00D508FA"/>
    <w:rsid w:val="00DA6221"/>
    <w:rsid w:val="00DB6A81"/>
    <w:rsid w:val="00DD1E1B"/>
    <w:rsid w:val="00DE32AA"/>
    <w:rsid w:val="00E14B33"/>
    <w:rsid w:val="00E1624B"/>
    <w:rsid w:val="00E2100B"/>
    <w:rsid w:val="00E244B2"/>
    <w:rsid w:val="00E71F81"/>
    <w:rsid w:val="00E727A7"/>
    <w:rsid w:val="00E87ED2"/>
    <w:rsid w:val="00EE2B34"/>
    <w:rsid w:val="00F15DBA"/>
    <w:rsid w:val="00F23055"/>
    <w:rsid w:val="00F52D41"/>
    <w:rsid w:val="00FA0324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1F5AD-A5C3-44F0-B39B-551286CF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rsid w:val="00E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C47A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376168"/>
    <w:rPr>
      <w:rFonts w:ascii="Century Gothic" w:hAnsi="Century Gothic"/>
      <w:color w:val="2A5A78"/>
      <w:spacing w:val="-5"/>
      <w:sz w:val="28"/>
      <w:szCs w:val="2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1896-2188-4747-98E6-F463208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7</cp:revision>
  <cp:lastPrinted>2019-10-07T09:03:00Z</cp:lastPrinted>
  <dcterms:created xsi:type="dcterms:W3CDTF">2019-09-19T14:51:00Z</dcterms:created>
  <dcterms:modified xsi:type="dcterms:W3CDTF">2019-11-15T12:08:00Z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