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A8" w:rsidRPr="00BD624B" w:rsidRDefault="007D6654" w:rsidP="00574747">
      <w:pPr>
        <w:spacing w:line="276" w:lineRule="auto"/>
        <w:ind w:right="3827"/>
        <w:rPr>
          <w:rFonts w:cs="Calibri"/>
          <w:b/>
          <w:sz w:val="28"/>
        </w:rPr>
      </w:pPr>
      <w:r>
        <w:rPr>
          <w:rFonts w:cs="Calibri"/>
          <w:b/>
          <w:sz w:val="28"/>
        </w:rPr>
        <w:t>Auf Silber folgt</w:t>
      </w:r>
      <w:r w:rsidR="00BD624B" w:rsidRPr="00BD624B">
        <w:rPr>
          <w:rFonts w:cs="Calibri"/>
          <w:b/>
          <w:sz w:val="28"/>
        </w:rPr>
        <w:t xml:space="preserve"> Gold</w:t>
      </w:r>
      <w:r w:rsidR="00926523" w:rsidRPr="00BD624B">
        <w:rPr>
          <w:rFonts w:cs="Calibri"/>
          <w:b/>
          <w:sz w:val="28"/>
        </w:rPr>
        <w:t xml:space="preserve"> </w:t>
      </w:r>
    </w:p>
    <w:p w:rsidR="006B0A11" w:rsidRPr="00BD624B" w:rsidRDefault="00574747" w:rsidP="00574747">
      <w:pPr>
        <w:spacing w:line="276" w:lineRule="auto"/>
        <w:ind w:right="3827"/>
        <w:rPr>
          <w:rFonts w:cs="Calibri"/>
        </w:rPr>
      </w:pPr>
      <w:r>
        <w:rPr>
          <w:noProof/>
          <w:lang w:eastAsia="de-DE"/>
        </w:rPr>
        <w:drawing>
          <wp:anchor distT="0" distB="0" distL="114300" distR="114300" simplePos="0" relativeHeight="251658240" behindDoc="0" locked="0" layoutInCell="1" allowOverlap="1">
            <wp:simplePos x="895350" y="2047875"/>
            <wp:positionH relativeFrom="margin">
              <wp:align>right</wp:align>
            </wp:positionH>
            <wp:positionV relativeFrom="margin">
              <wp:align>top</wp:align>
            </wp:positionV>
            <wp:extent cx="2371725" cy="3448050"/>
            <wp:effectExtent l="0" t="0" r="952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371725" cy="3448050"/>
                    </a:xfrm>
                    <a:prstGeom prst="rect">
                      <a:avLst/>
                    </a:prstGeom>
                  </pic:spPr>
                </pic:pic>
              </a:graphicData>
            </a:graphic>
          </wp:anchor>
        </w:drawing>
      </w:r>
    </w:p>
    <w:p w:rsidR="007B50A8" w:rsidRPr="00BD624B" w:rsidRDefault="00BD624B" w:rsidP="00574747">
      <w:pPr>
        <w:spacing w:line="276" w:lineRule="auto"/>
        <w:ind w:right="3827"/>
        <w:rPr>
          <w:rFonts w:cs="Calibri"/>
          <w:b/>
          <w:sz w:val="24"/>
        </w:rPr>
      </w:pPr>
      <w:r w:rsidRPr="00BD624B">
        <w:rPr>
          <w:rFonts w:cs="Calibri"/>
          <w:b/>
          <w:sz w:val="24"/>
        </w:rPr>
        <w:t>Verbraucher-Initiative zeichnet soziales</w:t>
      </w:r>
      <w:r>
        <w:rPr>
          <w:rFonts w:cs="Calibri"/>
          <w:b/>
          <w:sz w:val="24"/>
        </w:rPr>
        <w:t xml:space="preserve"> und ökologisches Engagement des Baufarbenherstellers</w:t>
      </w:r>
      <w:r w:rsidRPr="00BD624B">
        <w:rPr>
          <w:rFonts w:cs="Calibri"/>
          <w:b/>
          <w:sz w:val="24"/>
        </w:rPr>
        <w:t xml:space="preserve"> DAW SE </w:t>
      </w:r>
      <w:r>
        <w:rPr>
          <w:rFonts w:cs="Calibri"/>
          <w:b/>
          <w:sz w:val="24"/>
        </w:rPr>
        <w:t>aus</w:t>
      </w:r>
    </w:p>
    <w:p w:rsidR="007B50A8" w:rsidRPr="00BD624B" w:rsidRDefault="007B50A8" w:rsidP="00574747">
      <w:pPr>
        <w:spacing w:line="276" w:lineRule="auto"/>
        <w:ind w:right="3827"/>
        <w:rPr>
          <w:rFonts w:cs="Calibri"/>
        </w:rPr>
      </w:pPr>
    </w:p>
    <w:p w:rsidR="00BD624B" w:rsidRPr="00BD624B" w:rsidRDefault="00A64791" w:rsidP="00BD624B">
      <w:pPr>
        <w:spacing w:line="276" w:lineRule="auto"/>
        <w:ind w:right="3827"/>
        <w:rPr>
          <w:rFonts w:cs="Calibri"/>
          <w:b/>
          <w:bCs/>
        </w:rPr>
      </w:pPr>
      <w:r w:rsidRPr="00BD624B">
        <w:rPr>
          <w:rFonts w:cs="Calibri"/>
          <w:b/>
        </w:rPr>
        <w:t xml:space="preserve">Ober-Ramstadt, </w:t>
      </w:r>
      <w:r w:rsidR="00BD624B" w:rsidRPr="00BD624B">
        <w:rPr>
          <w:rFonts w:cs="Calibri"/>
          <w:b/>
        </w:rPr>
        <w:t>1.</w:t>
      </w:r>
      <w:r w:rsidR="00BD624B">
        <w:rPr>
          <w:rFonts w:cs="Calibri"/>
          <w:b/>
        </w:rPr>
        <w:t xml:space="preserve"> September</w:t>
      </w:r>
      <w:r w:rsidRPr="00BD624B">
        <w:rPr>
          <w:rFonts w:cs="Calibri"/>
          <w:b/>
        </w:rPr>
        <w:t xml:space="preserve"> 2015 (DAW</w:t>
      </w:r>
      <w:r w:rsidR="006B0A11" w:rsidRPr="00BD624B">
        <w:rPr>
          <w:rFonts w:cs="Calibri"/>
          <w:b/>
        </w:rPr>
        <w:t xml:space="preserve"> SE</w:t>
      </w:r>
      <w:r w:rsidRPr="00BD624B">
        <w:rPr>
          <w:rFonts w:cs="Calibri"/>
          <w:b/>
        </w:rPr>
        <w:t xml:space="preserve">) </w:t>
      </w:r>
      <w:r w:rsidR="00926523" w:rsidRPr="00BD624B">
        <w:rPr>
          <w:rFonts w:cs="Calibri"/>
          <w:b/>
        </w:rPr>
        <w:t>–</w:t>
      </w:r>
      <w:r w:rsidRPr="00BD624B">
        <w:rPr>
          <w:rFonts w:cs="Calibri"/>
          <w:b/>
        </w:rPr>
        <w:t xml:space="preserve"> </w:t>
      </w:r>
      <w:r w:rsidR="00BD624B" w:rsidRPr="00BD624B">
        <w:rPr>
          <w:rFonts w:cs="Calibri"/>
          <w:b/>
          <w:bCs/>
        </w:rPr>
        <w:t>Die Verbraucher Initiative e.</w:t>
      </w:r>
      <w:r w:rsidR="00BD624B">
        <w:rPr>
          <w:rFonts w:cs="Calibri"/>
          <w:b/>
          <w:bCs/>
        </w:rPr>
        <w:t xml:space="preserve"> </w:t>
      </w:r>
      <w:r w:rsidR="00BD624B" w:rsidRPr="00BD624B">
        <w:rPr>
          <w:rFonts w:cs="Calibri"/>
          <w:b/>
          <w:bCs/>
        </w:rPr>
        <w:t xml:space="preserve">V. zeichnet </w:t>
      </w:r>
      <w:r w:rsidR="00BD624B">
        <w:rPr>
          <w:rFonts w:cs="Calibri"/>
          <w:b/>
          <w:bCs/>
        </w:rPr>
        <w:t xml:space="preserve">die </w:t>
      </w:r>
      <w:r w:rsidR="00BD624B" w:rsidRPr="00BD624B">
        <w:rPr>
          <w:rFonts w:cs="Calibri"/>
          <w:b/>
          <w:bCs/>
        </w:rPr>
        <w:t>DAW SE mit ihren Marken Alpina und Caparol als „N</w:t>
      </w:r>
      <w:r w:rsidR="00BD624B">
        <w:rPr>
          <w:rFonts w:cs="Calibri"/>
          <w:b/>
          <w:bCs/>
        </w:rPr>
        <w:t>achhaltiger Hersteller“ mit Gold</w:t>
      </w:r>
      <w:r w:rsidR="00BD624B" w:rsidRPr="00BD624B">
        <w:rPr>
          <w:rFonts w:cs="Calibri"/>
          <w:b/>
          <w:bCs/>
        </w:rPr>
        <w:t xml:space="preserve"> aus. </w:t>
      </w:r>
      <w:r w:rsidR="00BD624B">
        <w:rPr>
          <w:rFonts w:cs="Calibri"/>
          <w:b/>
          <w:bCs/>
        </w:rPr>
        <w:t xml:space="preserve">Damit wurde bereits </w:t>
      </w:r>
      <w:r w:rsidR="00BD624B" w:rsidRPr="00BD624B">
        <w:rPr>
          <w:rFonts w:cs="Calibri"/>
          <w:b/>
          <w:bCs/>
        </w:rPr>
        <w:t>zum zweiten Mal</w:t>
      </w:r>
      <w:r w:rsidR="00BD624B">
        <w:rPr>
          <w:rFonts w:cs="Calibri"/>
          <w:b/>
          <w:bCs/>
        </w:rPr>
        <w:t xml:space="preserve"> das hohe</w:t>
      </w:r>
      <w:r w:rsidR="00BD624B" w:rsidRPr="00BD624B">
        <w:rPr>
          <w:rFonts w:cs="Calibri"/>
          <w:b/>
          <w:bCs/>
        </w:rPr>
        <w:t xml:space="preserve"> CSR-Engagement</w:t>
      </w:r>
      <w:r w:rsidR="00BD624B">
        <w:rPr>
          <w:rFonts w:cs="Calibri"/>
          <w:b/>
          <w:bCs/>
        </w:rPr>
        <w:t xml:space="preserve"> des Unternehmens</w:t>
      </w:r>
      <w:r w:rsidR="00BD624B" w:rsidRPr="00BD624B">
        <w:rPr>
          <w:rFonts w:cs="Calibri"/>
          <w:b/>
          <w:bCs/>
        </w:rPr>
        <w:t xml:space="preserve"> </w:t>
      </w:r>
      <w:r w:rsidR="00BD624B">
        <w:rPr>
          <w:rFonts w:cs="Calibri"/>
          <w:b/>
          <w:bCs/>
        </w:rPr>
        <w:t>geehrt</w:t>
      </w:r>
      <w:r w:rsidR="00BD624B" w:rsidRPr="00BD624B">
        <w:rPr>
          <w:rFonts w:cs="Calibri"/>
          <w:b/>
          <w:bCs/>
        </w:rPr>
        <w:t>.</w:t>
      </w:r>
      <w:r w:rsidR="00BD624B">
        <w:rPr>
          <w:rFonts w:cs="Calibri"/>
          <w:b/>
          <w:bCs/>
        </w:rPr>
        <w:t xml:space="preserve"> DAW </w:t>
      </w:r>
      <w:r w:rsidR="00BD624B" w:rsidRPr="00BD624B">
        <w:rPr>
          <w:rFonts w:cs="Calibri"/>
          <w:b/>
          <w:bCs/>
        </w:rPr>
        <w:t xml:space="preserve">konnte </w:t>
      </w:r>
      <w:r w:rsidR="00BD624B">
        <w:rPr>
          <w:rFonts w:cs="Calibri"/>
          <w:b/>
          <w:bCs/>
        </w:rPr>
        <w:t xml:space="preserve">ihr </w:t>
      </w:r>
      <w:r w:rsidR="00BD624B" w:rsidRPr="00BD624B">
        <w:rPr>
          <w:rFonts w:cs="Calibri"/>
          <w:b/>
          <w:bCs/>
        </w:rPr>
        <w:t>soziale</w:t>
      </w:r>
      <w:r w:rsidR="00BD624B">
        <w:rPr>
          <w:rFonts w:cs="Calibri"/>
          <w:b/>
          <w:bCs/>
        </w:rPr>
        <w:t>s</w:t>
      </w:r>
      <w:r w:rsidR="00BD624B" w:rsidRPr="00BD624B">
        <w:rPr>
          <w:rFonts w:cs="Calibri"/>
          <w:b/>
          <w:bCs/>
        </w:rPr>
        <w:t xml:space="preserve"> und ökologische</w:t>
      </w:r>
      <w:r w:rsidR="00BD624B">
        <w:rPr>
          <w:rFonts w:cs="Calibri"/>
          <w:b/>
          <w:bCs/>
        </w:rPr>
        <w:t>s</w:t>
      </w:r>
      <w:r w:rsidR="00BD624B" w:rsidRPr="00BD624B">
        <w:rPr>
          <w:rFonts w:cs="Calibri"/>
          <w:b/>
          <w:bCs/>
        </w:rPr>
        <w:t xml:space="preserve"> Engagement 2015 nochmals deutlich steigern und erhielt hierfür – nach Silber in 2011 - die Au</w:t>
      </w:r>
      <w:r w:rsidR="00BD624B">
        <w:rPr>
          <w:rFonts w:cs="Calibri"/>
          <w:b/>
          <w:bCs/>
        </w:rPr>
        <w:t>szeichnung in Gold</w:t>
      </w:r>
      <w:r w:rsidR="00BD624B" w:rsidRPr="00BD624B">
        <w:rPr>
          <w:rFonts w:cs="Calibri"/>
          <w:b/>
          <w:bCs/>
        </w:rPr>
        <w:t xml:space="preserve">. </w:t>
      </w:r>
    </w:p>
    <w:p w:rsidR="00BD624B" w:rsidRPr="00BD624B" w:rsidRDefault="00BD624B" w:rsidP="00BD624B">
      <w:pPr>
        <w:spacing w:line="276" w:lineRule="auto"/>
        <w:ind w:right="3827"/>
        <w:rPr>
          <w:rFonts w:cs="Calibri"/>
          <w:b/>
          <w:bCs/>
        </w:rPr>
      </w:pPr>
    </w:p>
    <w:p w:rsidR="00BD624B" w:rsidRPr="00BD624B" w:rsidRDefault="00BD624B" w:rsidP="00BD624B">
      <w:pPr>
        <w:spacing w:line="276" w:lineRule="auto"/>
        <w:ind w:right="3827"/>
        <w:rPr>
          <w:rFonts w:cs="Calibri"/>
          <w:b/>
          <w:bCs/>
        </w:rPr>
      </w:pPr>
      <w:r w:rsidRPr="00BD624B">
        <w:rPr>
          <w:rFonts w:cs="Calibri"/>
        </w:rPr>
        <w:t>Im Frühjahr 2015 führte die  Verbraucher Initiative e.</w:t>
      </w:r>
      <w:r>
        <w:rPr>
          <w:rFonts w:cs="Calibri"/>
        </w:rPr>
        <w:t xml:space="preserve"> </w:t>
      </w:r>
      <w:r w:rsidRPr="00BD624B">
        <w:rPr>
          <w:rFonts w:cs="Calibri"/>
        </w:rPr>
        <w:t>V. im Rahmen des Projektes „CSR bei Hersteller- und Einzelhandelsunternehmen“ eine bundesweite Befragung bei Unternehmen der sechs ums</w:t>
      </w:r>
      <w:r w:rsidR="007D6654">
        <w:rPr>
          <w:rFonts w:cs="Calibri"/>
        </w:rPr>
        <w:t>atzstärksten Branchen nach ihrem</w:t>
      </w:r>
      <w:r w:rsidRPr="00BD624B">
        <w:rPr>
          <w:rFonts w:cs="Calibri"/>
        </w:rPr>
        <w:t xml:space="preserve"> Umwelt- und Sozialengagement entlang der gesamten Lieferkette durch. Hierzu gehörten die Branchen Heimwerker und Baumaterial, Nahrungs- und Genussmittel, Gesundheit und Körperpflege, Möbel, Informations- und Kommunikationstechnologie sowie Textilien und Schuhe. Basis der Befragung war ein 350 Punkte umfassender branchenspezifischer Kriterienkatalog, in dem die teilnehmenden Unternehmen Auskunft über ihre sozialen und ökologisc</w:t>
      </w:r>
      <w:r w:rsidR="007D6654">
        <w:rPr>
          <w:rFonts w:cs="Calibri"/>
        </w:rPr>
        <w:t>hen Aktivitäten und ihr nachhaltiges</w:t>
      </w:r>
      <w:r w:rsidRPr="00BD624B">
        <w:rPr>
          <w:rFonts w:cs="Calibri"/>
        </w:rPr>
        <w:t xml:space="preserve"> Engagement entlang der gesamten Lieferkette gaben.  </w:t>
      </w:r>
      <w:r w:rsidRPr="00BD624B">
        <w:rPr>
          <w:rFonts w:cs="Calibri"/>
        </w:rPr>
        <w:br/>
      </w:r>
      <w:r w:rsidRPr="00BD624B">
        <w:rPr>
          <w:rFonts w:cs="Calibri"/>
          <w:b/>
          <w:bCs/>
        </w:rPr>
        <w:br/>
        <w:t>DAW SE: Überdurchschnittlich hohes CSR-Engagement</w:t>
      </w:r>
    </w:p>
    <w:p w:rsidR="007D6654" w:rsidRDefault="00BD624B" w:rsidP="00BD624B">
      <w:pPr>
        <w:spacing w:line="276" w:lineRule="auto"/>
        <w:ind w:right="3827"/>
        <w:rPr>
          <w:rFonts w:cs="Calibri"/>
        </w:rPr>
      </w:pPr>
      <w:r w:rsidRPr="00BD624B">
        <w:rPr>
          <w:rFonts w:cs="Calibri"/>
        </w:rPr>
        <w:br/>
        <w:t xml:space="preserve">Bereits bei der ersten Befragung 2011 konnte die DAW ein </w:t>
      </w:r>
      <w:r w:rsidR="007D6654">
        <w:rPr>
          <w:rFonts w:cs="Calibri"/>
        </w:rPr>
        <w:t>besonderes</w:t>
      </w:r>
      <w:r w:rsidRPr="00BD624B">
        <w:rPr>
          <w:rFonts w:cs="Calibri"/>
        </w:rPr>
        <w:t xml:space="preserve"> Engagement im Bereich Corporate Social Responsibility (CSR) verzeichnen und wurde dafür mit der Silber-Medaille ausgezeichnet. In diesem Jahr </w:t>
      </w:r>
      <w:r>
        <w:rPr>
          <w:rFonts w:cs="Calibri"/>
        </w:rPr>
        <w:t>bestätigte</w:t>
      </w:r>
      <w:r w:rsidRPr="00BD624B">
        <w:rPr>
          <w:rFonts w:cs="Calibri"/>
        </w:rPr>
        <w:t xml:space="preserve"> die DAW ihr na</w:t>
      </w:r>
      <w:r>
        <w:rPr>
          <w:rFonts w:cs="Calibri"/>
        </w:rPr>
        <w:t xml:space="preserve">chhaltiges Engagement </w:t>
      </w:r>
      <w:r w:rsidR="007D6654">
        <w:rPr>
          <w:rFonts w:cs="Calibri"/>
        </w:rPr>
        <w:t xml:space="preserve">und baute </w:t>
      </w:r>
      <w:r>
        <w:rPr>
          <w:rFonts w:cs="Calibri"/>
        </w:rPr>
        <w:t xml:space="preserve">es weiter aus. </w:t>
      </w:r>
      <w:r w:rsidRPr="00BD624B">
        <w:rPr>
          <w:rFonts w:cs="Calibri"/>
        </w:rPr>
        <w:t>Die Verbraucher Initiative e.</w:t>
      </w:r>
      <w:r>
        <w:rPr>
          <w:rFonts w:cs="Calibri"/>
        </w:rPr>
        <w:t xml:space="preserve"> </w:t>
      </w:r>
      <w:r w:rsidRPr="00BD624B">
        <w:rPr>
          <w:rFonts w:cs="Calibri"/>
        </w:rPr>
        <w:t xml:space="preserve">V. honorierte das überdurchschnittliche CSR-Engagement mit der Gold-Medaille. So wurde die DAW in den Kategorien „Lieferkette“ und „Förderung nachhaltiger Konsum“ mit „sehr stark engagiert“ eingestuft, in der Kategorie „Geschäftstätigkeit“ mit „stark engagiert“.  </w:t>
      </w:r>
      <w:r w:rsidRPr="00BD624B">
        <w:rPr>
          <w:rFonts w:cs="Calibri"/>
        </w:rPr>
        <w:br/>
      </w:r>
    </w:p>
    <w:p w:rsidR="00BD624B" w:rsidRPr="00BD624B" w:rsidRDefault="00BD624B" w:rsidP="00BD624B">
      <w:pPr>
        <w:spacing w:line="276" w:lineRule="auto"/>
        <w:ind w:right="3827"/>
        <w:rPr>
          <w:rFonts w:cs="Calibri"/>
        </w:rPr>
      </w:pPr>
      <w:r w:rsidRPr="00BD624B">
        <w:rPr>
          <w:rFonts w:cs="Calibri"/>
        </w:rPr>
        <w:lastRenderedPageBreak/>
        <w:br/>
        <w:t>Für Bettina Klump-Bickert, verantwortlich für den Bereich Nachhaltigkeit bei der DAW SE, ist die Auszeichnung ein positiver Beleg für die gelungene Verankerung von Nachhaltigkeit im Unternehmen: „Als Farbenhersteller ist es uns ein besonders Anliegen, die Lebens- und Arbeitsräume von Menschen behaglich, gesund, ästhetis</w:t>
      </w:r>
      <w:r w:rsidR="007D6654">
        <w:rPr>
          <w:rFonts w:cs="Calibri"/>
        </w:rPr>
        <w:t xml:space="preserve">ch und nachhaltig zu gestalten.“ </w:t>
      </w:r>
      <w:r w:rsidRPr="00BD624B">
        <w:rPr>
          <w:rFonts w:cs="Calibri"/>
        </w:rPr>
        <w:t>Daher ist Nachhaltigkeit seit der Unternehmensgründung ein integraler Bestandtei</w:t>
      </w:r>
      <w:r w:rsidR="007D6654">
        <w:rPr>
          <w:rFonts w:cs="Calibri"/>
        </w:rPr>
        <w:t>l der Unternehmensphilosophie. „</w:t>
      </w:r>
      <w:r w:rsidRPr="00BD624B">
        <w:rPr>
          <w:rFonts w:cs="Calibri"/>
        </w:rPr>
        <w:t>Wir sind stolz auf die</w:t>
      </w:r>
      <w:r w:rsidR="00F91E53">
        <w:rPr>
          <w:rFonts w:cs="Calibri"/>
        </w:rPr>
        <w:t xml:space="preserve"> aktuelle Auszeichnung in Gold, </w:t>
      </w:r>
      <w:r w:rsidRPr="00BD624B">
        <w:rPr>
          <w:rFonts w:cs="Calibri"/>
        </w:rPr>
        <w:t>die wir als Bestätigung und Ansporn ansehen, unseren eingeschlagen Weg in Richtung Nachhaltigk</w:t>
      </w:r>
      <w:r w:rsidR="00F91E53">
        <w:rPr>
          <w:rFonts w:cs="Calibri"/>
        </w:rPr>
        <w:t>eit konsequent weiterzuführen.“, freut sich die Nachhaltigkeitsmanagerin.</w:t>
      </w:r>
    </w:p>
    <w:p w:rsidR="00BD624B" w:rsidRPr="00BD624B" w:rsidRDefault="00BD624B" w:rsidP="00BD624B">
      <w:pPr>
        <w:spacing w:line="276" w:lineRule="auto"/>
        <w:ind w:right="3827"/>
        <w:rPr>
          <w:rFonts w:cs="Calibri"/>
        </w:rPr>
      </w:pPr>
    </w:p>
    <w:p w:rsidR="00BD624B" w:rsidRDefault="00BD624B" w:rsidP="00BD624B">
      <w:pPr>
        <w:spacing w:line="276" w:lineRule="auto"/>
        <w:ind w:right="3827"/>
        <w:rPr>
          <w:rFonts w:cs="Calibri"/>
        </w:rPr>
      </w:pPr>
      <w:r w:rsidRPr="00BD624B">
        <w:rPr>
          <w:rFonts w:cs="Calibri"/>
          <w:b/>
          <w:bCs/>
        </w:rPr>
        <w:t>Namhafte Preisträger</w:t>
      </w:r>
      <w:r w:rsidRPr="00BD624B">
        <w:rPr>
          <w:rFonts w:cs="Calibri"/>
        </w:rPr>
        <w:br/>
      </w:r>
    </w:p>
    <w:p w:rsidR="00BD624B" w:rsidRPr="00BD624B" w:rsidRDefault="00BD624B" w:rsidP="00BD624B">
      <w:pPr>
        <w:spacing w:line="276" w:lineRule="auto"/>
        <w:ind w:right="3827"/>
        <w:rPr>
          <w:rFonts w:cs="Calibri"/>
          <w:b/>
          <w:bCs/>
        </w:rPr>
      </w:pPr>
      <w:r w:rsidRPr="00BD624B">
        <w:rPr>
          <w:rFonts w:cs="Calibri"/>
        </w:rPr>
        <w:t>Von den 46 vergebenen Auszeichnungen gingen 2015 insgesamt drei Medaillen an Unternehmen aus der Büromöbelbranche: einmal  Bronze und zweimal Gold. Weitere namhafte Gold-Medaillen-Gewinner sind u.</w:t>
      </w:r>
      <w:r>
        <w:rPr>
          <w:rFonts w:cs="Calibri"/>
        </w:rPr>
        <w:t xml:space="preserve"> </w:t>
      </w:r>
      <w:r w:rsidRPr="00BD624B">
        <w:rPr>
          <w:rFonts w:cs="Calibri"/>
        </w:rPr>
        <w:t xml:space="preserve">a. das Einzelhandelsunternehmen Kaufland, die memo AG, real, Coca Cola,  Jack Wolfskin, Nestlé Deutschland, die Deutsche Telekom, H&amp;M, REWE und Tchibo. </w:t>
      </w:r>
      <w:r w:rsidRPr="00BD624B">
        <w:rPr>
          <w:rFonts w:cs="Calibri"/>
        </w:rPr>
        <w:br/>
      </w:r>
      <w:r w:rsidRPr="00BD624B">
        <w:rPr>
          <w:rFonts w:cs="Calibri"/>
        </w:rPr>
        <w:br/>
        <w:t xml:space="preserve">Die aktuellen Umfrageergebnisse  veröffentlicht die Verbraucher Initiative e.V. auf der Seite </w:t>
      </w:r>
      <w:hyperlink r:id="rId8" w:history="1">
        <w:r w:rsidRPr="00BD624B">
          <w:rPr>
            <w:rStyle w:val="Hyperlink"/>
            <w:rFonts w:cs="Calibri"/>
          </w:rPr>
          <w:t>www.nachhaltig-einkaufen.de</w:t>
        </w:r>
      </w:hyperlink>
      <w:r w:rsidRPr="00BD624B">
        <w:rPr>
          <w:rFonts w:cs="Calibri"/>
        </w:rPr>
        <w:t>. "Die Ergebnisse helfen Verbrauchern bei der Suche nach nachhaltig agierenden Unternehmen. Verbraucher können so nicht nur die Qualität von Produkten beim Einkauf berücksichtigen, sondern auch engagierte Unternehmen beim Kauf bevorzugen“, erklärte dazu die Bundesvorsitzende des Verbraucherverbandes, Bettina Knothe.</w:t>
      </w:r>
    </w:p>
    <w:p w:rsidR="00BD624B" w:rsidRPr="00BD624B" w:rsidRDefault="00BD624B" w:rsidP="00BD624B">
      <w:pPr>
        <w:spacing w:line="276" w:lineRule="auto"/>
        <w:ind w:right="3827"/>
        <w:rPr>
          <w:rFonts w:cs="Calibri"/>
        </w:rPr>
      </w:pPr>
    </w:p>
    <w:p w:rsidR="00BD624B" w:rsidRDefault="00BD624B">
      <w:pPr>
        <w:rPr>
          <w:rFonts w:cs="Calibri"/>
        </w:rPr>
      </w:pPr>
    </w:p>
    <w:p w:rsidR="00BD624B" w:rsidRPr="00F91E53" w:rsidRDefault="00F91E53">
      <w:pPr>
        <w:rPr>
          <w:rFonts w:cs="Calibri"/>
          <w:i/>
        </w:rPr>
      </w:pPr>
      <w:r w:rsidRPr="00F91E53">
        <w:rPr>
          <w:rFonts w:cs="Calibri"/>
          <w:i/>
        </w:rPr>
        <w:t>(3.410</w:t>
      </w:r>
      <w:r w:rsidR="00BD624B" w:rsidRPr="00F91E53">
        <w:rPr>
          <w:rFonts w:cs="Calibri"/>
          <w:i/>
        </w:rPr>
        <w:t xml:space="preserve"> mit Leerzeichen)</w:t>
      </w:r>
    </w:p>
    <w:p w:rsidR="002E038B" w:rsidRPr="00BD624B" w:rsidRDefault="002E038B">
      <w:pPr>
        <w:rPr>
          <w:rFonts w:cs="Calibri"/>
          <w:b/>
        </w:rPr>
      </w:pPr>
      <w:r w:rsidRPr="00BD624B">
        <w:rPr>
          <w:rFonts w:cs="Calibri"/>
          <w:b/>
        </w:rPr>
        <w:br w:type="page"/>
      </w:r>
    </w:p>
    <w:p w:rsidR="00C6067F" w:rsidRDefault="00C6067F" w:rsidP="002E038B">
      <w:pPr>
        <w:spacing w:line="276" w:lineRule="auto"/>
        <w:ind w:right="3827"/>
        <w:rPr>
          <w:rFonts w:cs="Calibri"/>
          <w:sz w:val="20"/>
        </w:rPr>
      </w:pPr>
    </w:p>
    <w:p w:rsidR="00C6067F" w:rsidRDefault="00BD624B" w:rsidP="00BD624B">
      <w:pPr>
        <w:spacing w:line="276" w:lineRule="auto"/>
        <w:ind w:right="2125"/>
        <w:rPr>
          <w:rFonts w:cs="Calibri"/>
          <w:b/>
        </w:rPr>
      </w:pPr>
      <w:r w:rsidRPr="00BD624B">
        <w:rPr>
          <w:rFonts w:cs="Calibri"/>
          <w:b/>
        </w:rPr>
        <w:t>Linkliste:</w:t>
      </w:r>
    </w:p>
    <w:p w:rsidR="00A42917" w:rsidRPr="00BD624B" w:rsidRDefault="00A42917" w:rsidP="00BD624B">
      <w:pPr>
        <w:spacing w:line="276" w:lineRule="auto"/>
        <w:ind w:right="2125"/>
        <w:rPr>
          <w:rFonts w:cs="Calibri"/>
          <w:b/>
        </w:rPr>
      </w:pPr>
    </w:p>
    <w:p w:rsidR="00BD624B" w:rsidRDefault="00BD624B" w:rsidP="00BD624B">
      <w:pPr>
        <w:spacing w:line="276" w:lineRule="auto"/>
        <w:ind w:right="2125"/>
        <w:rPr>
          <w:rFonts w:cs="Calibri"/>
          <w:lang w:val="en-US"/>
        </w:rPr>
      </w:pPr>
      <w:r w:rsidRPr="00C9640B">
        <w:rPr>
          <w:rFonts w:cs="Calibri"/>
          <w:lang w:val="en-US"/>
        </w:rPr>
        <w:t xml:space="preserve">DAW SE – </w:t>
      </w:r>
      <w:proofErr w:type="spellStart"/>
      <w:r w:rsidRPr="00C9640B">
        <w:rPr>
          <w:rFonts w:cs="Calibri"/>
          <w:lang w:val="en-US"/>
        </w:rPr>
        <w:t>Verantwortung</w:t>
      </w:r>
      <w:proofErr w:type="spellEnd"/>
      <w:r w:rsidRPr="00C9640B">
        <w:rPr>
          <w:rFonts w:cs="Calibri"/>
          <w:lang w:val="en-US"/>
        </w:rPr>
        <w:tab/>
      </w:r>
      <w:r w:rsidRPr="00C9640B">
        <w:rPr>
          <w:rFonts w:cs="Calibri"/>
          <w:lang w:val="en-US"/>
        </w:rPr>
        <w:tab/>
      </w:r>
      <w:hyperlink r:id="rId9" w:history="1">
        <w:r w:rsidR="00C9640B" w:rsidRPr="008C14B0">
          <w:rPr>
            <w:rStyle w:val="Hyperlink"/>
            <w:rFonts w:cs="Calibri"/>
            <w:lang w:val="en-US"/>
          </w:rPr>
          <w:t>www.daw.de/verantwortung</w:t>
        </w:r>
      </w:hyperlink>
    </w:p>
    <w:p w:rsidR="00BD624B" w:rsidRDefault="00BD624B" w:rsidP="00BD624B">
      <w:pPr>
        <w:spacing w:line="276" w:lineRule="auto"/>
        <w:ind w:right="2125"/>
        <w:rPr>
          <w:rFonts w:cs="Calibri"/>
          <w:sz w:val="20"/>
        </w:rPr>
      </w:pPr>
      <w:bookmarkStart w:id="0" w:name="_GoBack"/>
      <w:bookmarkEnd w:id="0"/>
      <w:r w:rsidRPr="00BD624B">
        <w:rPr>
          <w:rFonts w:cs="Calibri"/>
        </w:rPr>
        <w:t xml:space="preserve">Verbraucher Initiative e.V. </w:t>
      </w:r>
      <w:r>
        <w:rPr>
          <w:rFonts w:cs="Calibri"/>
        </w:rPr>
        <w:tab/>
      </w:r>
      <w:r>
        <w:rPr>
          <w:rFonts w:cs="Calibri"/>
        </w:rPr>
        <w:tab/>
      </w:r>
      <w:hyperlink r:id="rId10" w:history="1">
        <w:r w:rsidRPr="00BD624B">
          <w:rPr>
            <w:rStyle w:val="Hyperlink"/>
            <w:rFonts w:cs="Calibri"/>
          </w:rPr>
          <w:t>www.nachhaltig-einkaufen.de</w:t>
        </w:r>
      </w:hyperlink>
    </w:p>
    <w:p w:rsidR="00BD624B" w:rsidRDefault="00A42917" w:rsidP="00BD624B">
      <w:pPr>
        <w:spacing w:line="276" w:lineRule="auto"/>
        <w:ind w:right="2125"/>
        <w:rPr>
          <w:rFonts w:cs="Calibri"/>
          <w:lang w:val="en-US"/>
        </w:rPr>
      </w:pPr>
      <w:r w:rsidRPr="00A42917">
        <w:rPr>
          <w:rFonts w:cs="Calibri"/>
          <w:lang w:val="en-US"/>
        </w:rPr>
        <w:t xml:space="preserve">Alpina - </w:t>
      </w:r>
      <w:proofErr w:type="spellStart"/>
      <w:r w:rsidRPr="00A42917">
        <w:rPr>
          <w:rFonts w:cs="Calibri"/>
          <w:lang w:val="en-US"/>
        </w:rPr>
        <w:t>Nachhaltigkeit</w:t>
      </w:r>
      <w:proofErr w:type="spellEnd"/>
      <w:r w:rsidR="00BD624B" w:rsidRPr="00A42917">
        <w:rPr>
          <w:rFonts w:cs="Calibri"/>
          <w:lang w:val="en-US"/>
        </w:rPr>
        <w:tab/>
      </w:r>
      <w:r w:rsidR="00BD624B" w:rsidRPr="00A42917">
        <w:rPr>
          <w:rFonts w:cs="Calibri"/>
          <w:lang w:val="en-US"/>
        </w:rPr>
        <w:tab/>
      </w:r>
      <w:r w:rsidR="00BD624B" w:rsidRPr="00A42917">
        <w:rPr>
          <w:rFonts w:cs="Calibri"/>
          <w:lang w:val="en-US"/>
        </w:rPr>
        <w:tab/>
      </w:r>
      <w:hyperlink r:id="rId11" w:history="1">
        <w:r w:rsidRPr="00A725D5">
          <w:rPr>
            <w:rStyle w:val="Hyperlink"/>
            <w:rFonts w:cs="Calibri"/>
            <w:lang w:val="en-US"/>
          </w:rPr>
          <w:t>www.alpina-farben.de/nachhaltigkeit/</w:t>
        </w:r>
      </w:hyperlink>
    </w:p>
    <w:p w:rsidR="00A42917" w:rsidRDefault="00A42917" w:rsidP="00BD624B">
      <w:pPr>
        <w:spacing w:line="276" w:lineRule="auto"/>
        <w:ind w:right="2125"/>
        <w:rPr>
          <w:rFonts w:cs="Calibri"/>
          <w:lang w:val="en-US"/>
        </w:rPr>
      </w:pPr>
      <w:r>
        <w:rPr>
          <w:rFonts w:cs="Calibri"/>
          <w:lang w:val="en-US"/>
        </w:rPr>
        <w:t xml:space="preserve">Caparol – </w:t>
      </w:r>
      <w:proofErr w:type="spellStart"/>
      <w:r>
        <w:rPr>
          <w:rFonts w:cs="Calibri"/>
          <w:lang w:val="en-US"/>
        </w:rPr>
        <w:t>Nachhaltigkeit</w:t>
      </w:r>
      <w:proofErr w:type="spellEnd"/>
      <w:r>
        <w:rPr>
          <w:rFonts w:cs="Calibri"/>
          <w:lang w:val="en-US"/>
        </w:rPr>
        <w:tab/>
      </w:r>
      <w:r>
        <w:rPr>
          <w:rFonts w:cs="Calibri"/>
          <w:lang w:val="en-US"/>
        </w:rPr>
        <w:tab/>
      </w:r>
      <w:hyperlink r:id="rId12" w:history="1">
        <w:r w:rsidRPr="00A725D5">
          <w:rPr>
            <w:rStyle w:val="Hyperlink"/>
            <w:rFonts w:cs="Calibri"/>
            <w:lang w:val="en-US"/>
          </w:rPr>
          <w:t>www.caparol.de/unternehmen/nachhaltigkeit</w:t>
        </w:r>
      </w:hyperlink>
    </w:p>
    <w:p w:rsidR="00A42917" w:rsidRPr="00A42917" w:rsidRDefault="00A42917" w:rsidP="00BD624B">
      <w:pPr>
        <w:spacing w:line="276" w:lineRule="auto"/>
        <w:ind w:right="2125"/>
        <w:rPr>
          <w:rFonts w:cs="Calibri"/>
          <w:lang w:val="en-US"/>
        </w:rPr>
      </w:pPr>
    </w:p>
    <w:p w:rsidR="00BD624B" w:rsidRDefault="00BD624B" w:rsidP="00BD624B">
      <w:pPr>
        <w:spacing w:line="276" w:lineRule="auto"/>
        <w:ind w:right="2125"/>
        <w:rPr>
          <w:rFonts w:cs="Calibri"/>
          <w:lang w:val="en-US"/>
        </w:rPr>
      </w:pPr>
    </w:p>
    <w:p w:rsidR="00A42917" w:rsidRDefault="00A42917" w:rsidP="00BD624B">
      <w:pPr>
        <w:spacing w:line="276" w:lineRule="auto"/>
        <w:ind w:right="2125"/>
        <w:rPr>
          <w:rFonts w:cs="Calibri"/>
          <w:lang w:val="en-US"/>
        </w:rPr>
      </w:pPr>
    </w:p>
    <w:p w:rsidR="00A42917" w:rsidRPr="00A42917" w:rsidRDefault="00A42917" w:rsidP="00BD624B">
      <w:pPr>
        <w:spacing w:line="276" w:lineRule="auto"/>
        <w:ind w:right="2125"/>
        <w:rPr>
          <w:rFonts w:cs="Calibri"/>
          <w:b/>
          <w:lang w:val="en-US"/>
        </w:rPr>
      </w:pPr>
      <w:r w:rsidRPr="00A42917">
        <w:rPr>
          <w:rFonts w:cs="Calibri"/>
          <w:b/>
          <w:lang w:val="en-US"/>
        </w:rPr>
        <w:t>Fotos:</w:t>
      </w:r>
    </w:p>
    <w:p w:rsidR="00A42917" w:rsidRDefault="00A42917" w:rsidP="00BD624B">
      <w:pPr>
        <w:spacing w:line="276" w:lineRule="auto"/>
        <w:ind w:right="2125"/>
        <w:rPr>
          <w:rFonts w:cs="Calibri"/>
          <w:lang w:val="en-US"/>
        </w:rPr>
      </w:pPr>
    </w:p>
    <w:p w:rsidR="00A42917" w:rsidRDefault="00A42917" w:rsidP="00BD624B">
      <w:pPr>
        <w:spacing w:line="276" w:lineRule="auto"/>
        <w:ind w:right="2125"/>
        <w:rPr>
          <w:rFonts w:cs="Calibri"/>
          <w:lang w:val="en-US"/>
        </w:rPr>
      </w:pPr>
      <w:r>
        <w:rPr>
          <w:noProof/>
          <w:lang w:eastAsia="de-DE"/>
        </w:rPr>
        <w:drawing>
          <wp:inline distT="0" distB="0" distL="0" distR="0" wp14:anchorId="4586DA24" wp14:editId="7178DD4F">
            <wp:extent cx="2771775" cy="27717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71775" cy="2771775"/>
                    </a:xfrm>
                    <a:prstGeom prst="rect">
                      <a:avLst/>
                    </a:prstGeom>
                  </pic:spPr>
                </pic:pic>
              </a:graphicData>
            </a:graphic>
          </wp:inline>
        </w:drawing>
      </w:r>
    </w:p>
    <w:p w:rsidR="00A42917" w:rsidRDefault="00A42917" w:rsidP="00BD624B">
      <w:pPr>
        <w:spacing w:line="276" w:lineRule="auto"/>
        <w:ind w:right="2125"/>
        <w:rPr>
          <w:rFonts w:cs="Calibri"/>
          <w:i/>
        </w:rPr>
      </w:pPr>
      <w:r w:rsidRPr="00A42917">
        <w:rPr>
          <w:rFonts w:cs="Calibri"/>
          <w:i/>
        </w:rPr>
        <w:t xml:space="preserve">BU: Nach Silber in 2011 nun Gold – DAW SE </w:t>
      </w:r>
      <w:r w:rsidR="00F91E53">
        <w:rPr>
          <w:rFonts w:cs="Calibri"/>
          <w:i/>
        </w:rPr>
        <w:t xml:space="preserve">wurde </w:t>
      </w:r>
      <w:r w:rsidRPr="00A42917">
        <w:rPr>
          <w:rFonts w:cs="Calibri"/>
          <w:i/>
        </w:rPr>
        <w:t xml:space="preserve">für ihr </w:t>
      </w:r>
    </w:p>
    <w:p w:rsidR="00A42917" w:rsidRPr="00A42917" w:rsidRDefault="00A42917" w:rsidP="00BD624B">
      <w:pPr>
        <w:spacing w:line="276" w:lineRule="auto"/>
        <w:ind w:right="2125"/>
        <w:rPr>
          <w:rFonts w:cs="Calibri"/>
          <w:i/>
        </w:rPr>
      </w:pPr>
      <w:r w:rsidRPr="00A42917">
        <w:rPr>
          <w:rFonts w:cs="Calibri"/>
          <w:i/>
        </w:rPr>
        <w:t>soziales und ökologisches Engagement ausgezeichnet</w:t>
      </w:r>
    </w:p>
    <w:p w:rsidR="00A42917" w:rsidRPr="00A42917" w:rsidRDefault="00A42917" w:rsidP="00BD624B">
      <w:pPr>
        <w:spacing w:line="276" w:lineRule="auto"/>
        <w:ind w:right="2125"/>
        <w:rPr>
          <w:rFonts w:cs="Calibri"/>
        </w:rPr>
      </w:pPr>
    </w:p>
    <w:p w:rsidR="00076686" w:rsidRPr="00A42917" w:rsidRDefault="00432A79" w:rsidP="002E038B">
      <w:pPr>
        <w:spacing w:line="276" w:lineRule="auto"/>
        <w:ind w:right="3827"/>
        <w:rPr>
          <w:rFonts w:cs="Calibri"/>
        </w:rPr>
      </w:pPr>
      <w:r>
        <w:rPr>
          <w:noProof/>
          <w:lang w:eastAsia="de-DE"/>
        </w:rPr>
        <w:drawing>
          <wp:inline distT="0" distB="0" distL="0" distR="0" wp14:anchorId="489ED9E5" wp14:editId="2B035143">
            <wp:extent cx="3962169" cy="260985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62169" cy="2609850"/>
                    </a:xfrm>
                    <a:prstGeom prst="rect">
                      <a:avLst/>
                    </a:prstGeom>
                  </pic:spPr>
                </pic:pic>
              </a:graphicData>
            </a:graphic>
          </wp:inline>
        </w:drawing>
      </w:r>
    </w:p>
    <w:p w:rsidR="00A42917" w:rsidRPr="00A42917" w:rsidRDefault="00A42917" w:rsidP="00A42917">
      <w:pPr>
        <w:spacing w:line="276" w:lineRule="auto"/>
        <w:ind w:right="3827"/>
        <w:rPr>
          <w:rFonts w:cs="Calibri"/>
          <w:i/>
          <w:sz w:val="20"/>
        </w:rPr>
      </w:pPr>
      <w:r w:rsidRPr="00A42917">
        <w:rPr>
          <w:rFonts w:cs="Calibri"/>
          <w:i/>
          <w:sz w:val="20"/>
        </w:rPr>
        <w:t>B</w:t>
      </w:r>
      <w:r w:rsidR="00F91E53">
        <w:rPr>
          <w:rFonts w:cs="Calibri"/>
          <w:i/>
          <w:sz w:val="20"/>
        </w:rPr>
        <w:t xml:space="preserve">U: DAW-Nachhaltigkeitsmanagerin </w:t>
      </w:r>
      <w:r w:rsidRPr="00A42917">
        <w:rPr>
          <w:rFonts w:cs="Calibri"/>
          <w:i/>
          <w:sz w:val="20"/>
        </w:rPr>
        <w:t>Bettina Klump-Bickert ist stolz auf die aktuelle Auszeichnung in Gold und sieht sie als Bestätigung und Ansporn, den  eingeschlagen Weg in Richtung Nachhaltigkeit konsequent weiterzuführen.</w:t>
      </w:r>
    </w:p>
    <w:p w:rsidR="00BD624B" w:rsidRPr="00A42917" w:rsidRDefault="00BD624B" w:rsidP="002E038B">
      <w:pPr>
        <w:spacing w:line="276" w:lineRule="auto"/>
        <w:ind w:right="3827"/>
        <w:rPr>
          <w:rFonts w:cs="Calibri"/>
          <w:sz w:val="20"/>
        </w:rPr>
      </w:pPr>
    </w:p>
    <w:p w:rsidR="00BD624B" w:rsidRPr="00A42917" w:rsidRDefault="00BD624B" w:rsidP="002E038B">
      <w:pPr>
        <w:spacing w:line="276" w:lineRule="auto"/>
        <w:ind w:right="3827"/>
        <w:rPr>
          <w:rFonts w:cs="Calibri"/>
          <w:sz w:val="20"/>
        </w:rPr>
      </w:pPr>
    </w:p>
    <w:p w:rsidR="00BD624B" w:rsidRPr="00A42917" w:rsidRDefault="00BD624B" w:rsidP="002E038B">
      <w:pPr>
        <w:spacing w:line="276" w:lineRule="auto"/>
        <w:ind w:right="3827"/>
        <w:rPr>
          <w:rFonts w:cs="Calibri"/>
          <w:sz w:val="20"/>
        </w:rPr>
      </w:pPr>
    </w:p>
    <w:p w:rsidR="0014366E" w:rsidRPr="00A42917" w:rsidRDefault="0014366E" w:rsidP="002E038B">
      <w:pPr>
        <w:spacing w:line="276" w:lineRule="auto"/>
        <w:ind w:right="3827"/>
        <w:rPr>
          <w:rFonts w:cs="Calibri"/>
          <w:sz w:val="20"/>
        </w:rPr>
      </w:pPr>
    </w:p>
    <w:p w:rsidR="00076686" w:rsidRPr="00076686" w:rsidRDefault="00076686" w:rsidP="00EF5EA9">
      <w:pPr>
        <w:spacing w:line="276" w:lineRule="auto"/>
        <w:ind w:right="2267"/>
        <w:rPr>
          <w:rFonts w:cs="Calibri"/>
        </w:rPr>
      </w:pPr>
      <w:r w:rsidRPr="00076686">
        <w:rPr>
          <w:rFonts w:cs="Calibri"/>
          <w:b/>
        </w:rPr>
        <w:t>Über das Unternehmen:</w:t>
      </w:r>
      <w:r w:rsidRPr="00076686">
        <w:rPr>
          <w:rFonts w:cs="Calibri"/>
          <w:b/>
        </w:rPr>
        <w:br/>
      </w:r>
      <w:r>
        <w:rPr>
          <w:rFonts w:cs="Calibri"/>
          <w:b/>
        </w:rPr>
        <w:t>DAW SE,</w:t>
      </w:r>
      <w:r w:rsidRPr="00076686">
        <w:rPr>
          <w:rFonts w:cs="Calibri"/>
          <w:b/>
        </w:rPr>
        <w:t xml:space="preserve"> Ober-Ramstadt</w:t>
      </w:r>
      <w:r w:rsidRPr="00076686">
        <w:rPr>
          <w:rFonts w:cs="Calibri"/>
          <w:b/>
        </w:rPr>
        <w:br/>
      </w:r>
      <w:r w:rsidRPr="00076686">
        <w:rPr>
          <w:rFonts w:cs="Calibri"/>
        </w:rPr>
        <w:t>Die DAW-Firmengruppe ist in Deutschland, Österreich und der Türkei Marktführer auf dem Gebiet der Bautenanstrichmittel. In Europa befindet sich das Unternehmen bei Baufarben nach großen internationalen Konz</w:t>
      </w:r>
      <w:r w:rsidR="00E32323">
        <w:rPr>
          <w:rFonts w:cs="Calibri"/>
        </w:rPr>
        <w:t>ernen auf Platz drei. Mit rund 5.6</w:t>
      </w:r>
      <w:r w:rsidRPr="00076686">
        <w:rPr>
          <w:rFonts w:cs="Calibri"/>
        </w:rPr>
        <w:t>00 Mitarbeitern im In- und Ausland und einem Umsatz von jährlich rund 1,3 Mrd. Euro sind die DAW Europas größter Baufarben-Hersteller in privater Hand. Zur Firmengruppe gehören u. a. Caparol (Farben, Lacke, Lasuren, Wärmedämm-Verbundsysteme) und Alpina (Marke für den Heimwerker). Das bekannteste Produkt ist Alpinaweiß - Europas meistgekaufte Innenfarbe.</w:t>
      </w:r>
    </w:p>
    <w:p w:rsidR="00EF5EA9" w:rsidRDefault="00EF5EA9" w:rsidP="00EF5EA9">
      <w:pPr>
        <w:spacing w:line="276" w:lineRule="auto"/>
        <w:ind w:right="2267"/>
        <w:rPr>
          <w:rFonts w:cs="Calibri"/>
        </w:rPr>
      </w:pPr>
    </w:p>
    <w:p w:rsidR="00EF5EA9" w:rsidRPr="0047432D" w:rsidRDefault="00EF5EA9" w:rsidP="00EF5EA9">
      <w:pPr>
        <w:spacing w:line="276" w:lineRule="auto"/>
        <w:ind w:right="2267"/>
        <w:rPr>
          <w:rFonts w:cs="Calibri"/>
        </w:rPr>
      </w:pPr>
      <w:r w:rsidRPr="0047432D">
        <w:rPr>
          <w:rFonts w:cs="Calibri"/>
        </w:rPr>
        <w:t>2011 wurde die DAW von der Verbrauc</w:t>
      </w:r>
      <w:r>
        <w:rPr>
          <w:rFonts w:cs="Calibri"/>
        </w:rPr>
        <w:t>her-Initiative als nachhaltiges U</w:t>
      </w:r>
      <w:r w:rsidRPr="0047432D">
        <w:rPr>
          <w:rFonts w:cs="Calibri"/>
        </w:rPr>
        <w:t>nternehmen mit der Silber-Medaille ausgezeichnet. Im Mai 2012 gewann die DAW den n-tv Mittelstandspreis „Hidden Champion“ in der Kategorie Nachhaltigkeit und  im Juni 2013 den „Health Media Award“  gemeinsam mit Forbo für das Gemeinschaftsprojekt „Lebensräume“.</w:t>
      </w:r>
      <w:r w:rsidR="00F91E53">
        <w:rPr>
          <w:rFonts w:cs="Calibri"/>
        </w:rPr>
        <w:t xml:space="preserve"> </w:t>
      </w:r>
    </w:p>
    <w:p w:rsidR="00076686" w:rsidRPr="00076686" w:rsidRDefault="00076686" w:rsidP="002E038B">
      <w:pPr>
        <w:spacing w:line="276" w:lineRule="auto"/>
        <w:ind w:right="3827"/>
        <w:rPr>
          <w:rFonts w:cs="Calibri"/>
          <w:b/>
        </w:rPr>
      </w:pPr>
    </w:p>
    <w:p w:rsidR="002E038B" w:rsidRDefault="002E038B">
      <w:pPr>
        <w:rPr>
          <w:rFonts w:cs="Calibri"/>
          <w:b/>
        </w:rPr>
      </w:pPr>
    </w:p>
    <w:p w:rsidR="00076686" w:rsidRPr="00076686" w:rsidRDefault="00076686" w:rsidP="002E038B">
      <w:pPr>
        <w:spacing w:line="276" w:lineRule="auto"/>
        <w:ind w:right="3827"/>
        <w:rPr>
          <w:rFonts w:cs="Calibri"/>
          <w:b/>
        </w:rPr>
      </w:pPr>
    </w:p>
    <w:p w:rsidR="00076686" w:rsidRPr="00076686" w:rsidRDefault="00076686" w:rsidP="002E038B">
      <w:pPr>
        <w:spacing w:line="276" w:lineRule="auto"/>
        <w:ind w:right="3827"/>
        <w:rPr>
          <w:rFonts w:cs="Calibri"/>
          <w:b/>
        </w:rPr>
      </w:pPr>
      <w:r w:rsidRPr="00076686">
        <w:rPr>
          <w:rFonts w:cs="Calibri"/>
          <w:b/>
        </w:rPr>
        <w:t>Pressekontakt:</w:t>
      </w:r>
    </w:p>
    <w:p w:rsidR="00076686" w:rsidRPr="00076686" w:rsidRDefault="00076686" w:rsidP="002E038B">
      <w:pPr>
        <w:spacing w:line="276" w:lineRule="auto"/>
        <w:ind w:right="3827"/>
        <w:rPr>
          <w:rFonts w:cs="Calibri"/>
        </w:rPr>
      </w:pPr>
      <w:r w:rsidRPr="00076686">
        <w:rPr>
          <w:rFonts w:cs="Calibri"/>
        </w:rPr>
        <w:t>Karin Laberenz</w:t>
      </w:r>
    </w:p>
    <w:p w:rsidR="00076686" w:rsidRPr="00076686" w:rsidRDefault="00076686" w:rsidP="002E038B">
      <w:pPr>
        <w:spacing w:line="276" w:lineRule="auto"/>
        <w:ind w:right="3827"/>
        <w:rPr>
          <w:rFonts w:cs="Calibri"/>
        </w:rPr>
      </w:pPr>
      <w:r>
        <w:rPr>
          <w:rFonts w:cs="Calibri"/>
        </w:rPr>
        <w:t>DAW SE</w:t>
      </w:r>
    </w:p>
    <w:p w:rsidR="00076686" w:rsidRPr="00076686" w:rsidRDefault="00076686" w:rsidP="002E038B">
      <w:pPr>
        <w:spacing w:line="276" w:lineRule="auto"/>
        <w:ind w:right="3827"/>
        <w:rPr>
          <w:rFonts w:cs="Calibri"/>
        </w:rPr>
      </w:pPr>
      <w:r w:rsidRPr="00076686">
        <w:rPr>
          <w:rFonts w:cs="Calibri"/>
        </w:rPr>
        <w:t>Unternehmenskommunikation</w:t>
      </w:r>
    </w:p>
    <w:p w:rsidR="00076686" w:rsidRPr="00076686" w:rsidRDefault="00076686" w:rsidP="002E038B">
      <w:pPr>
        <w:spacing w:line="276" w:lineRule="auto"/>
        <w:ind w:right="3827"/>
        <w:rPr>
          <w:rFonts w:cs="Calibri"/>
        </w:rPr>
      </w:pPr>
      <w:r w:rsidRPr="00076686">
        <w:rPr>
          <w:rFonts w:cs="Calibri"/>
        </w:rPr>
        <w:t>Roßdörfer Str. 50</w:t>
      </w:r>
    </w:p>
    <w:p w:rsidR="00076686" w:rsidRPr="00076686" w:rsidRDefault="00076686" w:rsidP="002E038B">
      <w:pPr>
        <w:spacing w:line="276" w:lineRule="auto"/>
        <w:ind w:right="3827"/>
        <w:rPr>
          <w:rFonts w:cs="Calibri"/>
        </w:rPr>
      </w:pPr>
      <w:r w:rsidRPr="00076686">
        <w:rPr>
          <w:rFonts w:cs="Calibri"/>
        </w:rPr>
        <w:t>D-64372 Ober-Ramstadt</w:t>
      </w:r>
    </w:p>
    <w:p w:rsidR="00076686" w:rsidRPr="00076686" w:rsidRDefault="00076686" w:rsidP="002E038B">
      <w:pPr>
        <w:spacing w:line="276" w:lineRule="auto"/>
        <w:ind w:right="3827"/>
        <w:rPr>
          <w:rFonts w:cs="Calibri"/>
        </w:rPr>
      </w:pPr>
      <w:r w:rsidRPr="00076686">
        <w:rPr>
          <w:rFonts w:cs="Calibri"/>
        </w:rPr>
        <w:t>Tel: +49 (6154) 71-420</w:t>
      </w:r>
    </w:p>
    <w:p w:rsidR="00076686" w:rsidRPr="00076686" w:rsidRDefault="00076686" w:rsidP="002E038B">
      <w:pPr>
        <w:spacing w:line="276" w:lineRule="auto"/>
        <w:ind w:right="3827"/>
        <w:rPr>
          <w:rFonts w:cs="Calibri"/>
        </w:rPr>
      </w:pPr>
      <w:r w:rsidRPr="00076686">
        <w:rPr>
          <w:rFonts w:cs="Calibri"/>
        </w:rPr>
        <w:t>Fax: +49 (6154) 71-99420</w:t>
      </w:r>
    </w:p>
    <w:p w:rsidR="00076686" w:rsidRPr="00076686" w:rsidRDefault="00076686" w:rsidP="002E038B">
      <w:pPr>
        <w:spacing w:line="276" w:lineRule="auto"/>
        <w:ind w:right="3827"/>
        <w:rPr>
          <w:rFonts w:cs="Calibri"/>
        </w:rPr>
      </w:pPr>
      <w:r w:rsidRPr="00076686">
        <w:rPr>
          <w:rFonts w:cs="Calibri"/>
        </w:rPr>
        <w:t>mobil: +49 (173) 9311 809</w:t>
      </w:r>
    </w:p>
    <w:p w:rsidR="00076686" w:rsidRPr="00076686" w:rsidRDefault="00076686" w:rsidP="002E038B">
      <w:pPr>
        <w:spacing w:line="276" w:lineRule="auto"/>
        <w:ind w:right="3827"/>
        <w:rPr>
          <w:rFonts w:cs="Calibri"/>
        </w:rPr>
      </w:pPr>
      <w:r w:rsidRPr="00076686">
        <w:rPr>
          <w:rFonts w:cs="Calibri"/>
        </w:rPr>
        <w:t>E-Mail: karin.laberenz@daw.de</w:t>
      </w:r>
    </w:p>
    <w:p w:rsidR="00076686" w:rsidRPr="00076686" w:rsidRDefault="00C9640B" w:rsidP="002E038B">
      <w:pPr>
        <w:spacing w:line="276" w:lineRule="auto"/>
        <w:ind w:right="3827"/>
        <w:rPr>
          <w:rFonts w:cs="Calibri"/>
        </w:rPr>
      </w:pPr>
      <w:hyperlink r:id="rId15" w:history="1">
        <w:r w:rsidR="00076686" w:rsidRPr="00076686">
          <w:rPr>
            <w:rFonts w:cs="Calibri"/>
            <w:color w:val="0000FF"/>
            <w:u w:val="single"/>
          </w:rPr>
          <w:t>www.daw.de</w:t>
        </w:r>
      </w:hyperlink>
    </w:p>
    <w:p w:rsidR="00076686" w:rsidRDefault="00076686" w:rsidP="002E038B">
      <w:pPr>
        <w:ind w:right="3827"/>
        <w:rPr>
          <w:rFonts w:ascii="Arial" w:hAnsi="Arial" w:cs="Arial"/>
        </w:rPr>
      </w:pPr>
    </w:p>
    <w:p w:rsidR="00076686" w:rsidRPr="00EF6AB9" w:rsidRDefault="00076686" w:rsidP="002E038B">
      <w:pPr>
        <w:ind w:right="3827"/>
        <w:rPr>
          <w:rFonts w:ascii="Arial" w:hAnsi="Arial" w:cs="Arial"/>
        </w:rPr>
      </w:pPr>
    </w:p>
    <w:sectPr w:rsidR="00076686" w:rsidRPr="00EF6AB9" w:rsidSect="00574747">
      <w:headerReference w:type="default" r:id="rId16"/>
      <w:footerReference w:type="default" r:id="rId17"/>
      <w:pgSz w:w="11906" w:h="16838"/>
      <w:pgMar w:top="2835" w:right="0" w:bottom="1134" w:left="1417" w:header="708"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2F" w:rsidRDefault="0035582F" w:rsidP="00EF6AB9">
      <w:r>
        <w:separator/>
      </w:r>
    </w:p>
  </w:endnote>
  <w:endnote w:type="continuationSeparator" w:id="0">
    <w:p w:rsidR="0035582F" w:rsidRDefault="0035582F" w:rsidP="00EF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EF6AB9">
    <w:pPr>
      <w:pStyle w:val="Fuzeile"/>
    </w:pPr>
    <w:r>
      <w:rPr>
        <w:noProof/>
        <w:lang w:eastAsia="de-DE"/>
      </w:rPr>
      <mc:AlternateContent>
        <mc:Choice Requires="wps">
          <w:drawing>
            <wp:anchor distT="4294967295" distB="4294967295" distL="114300" distR="114300" simplePos="0" relativeHeight="251665408" behindDoc="0" locked="1" layoutInCell="1" allowOverlap="1" wp14:anchorId="413BF3DA" wp14:editId="3406D2DB">
              <wp:simplePos x="0" y="0"/>
              <wp:positionH relativeFrom="page">
                <wp:posOffset>900430</wp:posOffset>
              </wp:positionH>
              <wp:positionV relativeFrom="page">
                <wp:posOffset>10065384</wp:posOffset>
              </wp:positionV>
              <wp:extent cx="6299835" cy="0"/>
              <wp:effectExtent l="0" t="0" r="24765" b="19050"/>
              <wp:wrapNone/>
              <wp:docPr id="1"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6350" cap="flat" cmpd="sng" algn="ctr">
                        <a:solidFill>
                          <a:srgbClr val="4BACC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10"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9pt,792.55pt" to="566.95pt,7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" strokecolor="#4bacc6" strokeweight=".5pt">
              <o:lock v:ext="edit" shapetype="f"/>
              <w10:wrap anchorx="page" anchory="page"/>
              <w10:anchorlock/>
            </v:line>
          </w:pict>
        </mc:Fallback>
      </mc:AlternateContent>
    </w:r>
    <w:r>
      <w:rPr>
        <w:noProof/>
        <w:lang w:eastAsia="de-DE"/>
      </w:rPr>
      <w:drawing>
        <wp:anchor distT="0" distB="0" distL="114300" distR="114300" simplePos="0" relativeHeight="251663360" behindDoc="1" locked="1" layoutInCell="1" allowOverlap="1" wp14:anchorId="04D3F22E" wp14:editId="51FE8149">
          <wp:simplePos x="0" y="0"/>
          <wp:positionH relativeFrom="page">
            <wp:posOffset>0</wp:posOffset>
          </wp:positionH>
          <wp:positionV relativeFrom="page">
            <wp:posOffset>10081260</wp:posOffset>
          </wp:positionV>
          <wp:extent cx="7563485" cy="612140"/>
          <wp:effectExtent l="0" t="0" r="0" b="0"/>
          <wp:wrapNone/>
          <wp:docPr id="6"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1" locked="0" layoutInCell="1" allowOverlap="1" wp14:anchorId="2BB2BEAA" wp14:editId="03493DE1">
          <wp:simplePos x="0" y="0"/>
          <wp:positionH relativeFrom="page">
            <wp:posOffset>0</wp:posOffset>
          </wp:positionH>
          <wp:positionV relativeFrom="page">
            <wp:posOffset>9721215</wp:posOffset>
          </wp:positionV>
          <wp:extent cx="7560310" cy="968375"/>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968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2F" w:rsidRDefault="0035582F" w:rsidP="00EF6AB9">
      <w:r>
        <w:separator/>
      </w:r>
    </w:p>
  </w:footnote>
  <w:footnote w:type="continuationSeparator" w:id="0">
    <w:p w:rsidR="0035582F" w:rsidRDefault="0035582F" w:rsidP="00EF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EF6AB9">
    <w:pPr>
      <w:pStyle w:val="Kopfzeile"/>
    </w:pPr>
    <w:r>
      <w:rPr>
        <w:noProof/>
        <w:lang w:eastAsia="de-DE"/>
      </w:rPr>
      <w:drawing>
        <wp:anchor distT="0" distB="0" distL="114300" distR="114300" simplePos="0" relativeHeight="251659264" behindDoc="0" locked="1" layoutInCell="1" allowOverlap="1" wp14:anchorId="51DC13C8" wp14:editId="02EFB694">
          <wp:simplePos x="0" y="0"/>
          <wp:positionH relativeFrom="page">
            <wp:posOffset>4680585</wp:posOffset>
          </wp:positionH>
          <wp:positionV relativeFrom="page">
            <wp:posOffset>205105</wp:posOffset>
          </wp:positionV>
          <wp:extent cx="2588260" cy="849630"/>
          <wp:effectExtent l="0" t="0" r="0"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26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AB9" w:rsidRDefault="00EF6AB9">
    <w:pPr>
      <w:pStyle w:val="Kopfzeile"/>
    </w:pPr>
  </w:p>
  <w:p w:rsidR="00076686" w:rsidRDefault="00076686">
    <w:pPr>
      <w:pStyle w:val="Kopfzeile"/>
    </w:pPr>
  </w:p>
  <w:p w:rsidR="00076686" w:rsidRDefault="00076686">
    <w:pPr>
      <w:pStyle w:val="Kopfzeile"/>
    </w:pPr>
  </w:p>
  <w:p w:rsidR="00076686" w:rsidRPr="00076686" w:rsidRDefault="00076686">
    <w:pPr>
      <w:pStyle w:val="Kopfzeile"/>
      <w:rPr>
        <w:color w:val="5AA550"/>
        <w:sz w:val="36"/>
      </w:rPr>
    </w:pPr>
    <w:r w:rsidRPr="00076686">
      <w:rPr>
        <w:color w:val="5AA550"/>
        <w:sz w:val="36"/>
      </w:rPr>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B9"/>
    <w:rsid w:val="00076686"/>
    <w:rsid w:val="0014366E"/>
    <w:rsid w:val="002746AF"/>
    <w:rsid w:val="00290E19"/>
    <w:rsid w:val="002E038B"/>
    <w:rsid w:val="0035582F"/>
    <w:rsid w:val="003C28FD"/>
    <w:rsid w:val="003F042E"/>
    <w:rsid w:val="00432A79"/>
    <w:rsid w:val="0045743A"/>
    <w:rsid w:val="004B59D0"/>
    <w:rsid w:val="00574747"/>
    <w:rsid w:val="00576461"/>
    <w:rsid w:val="0067560C"/>
    <w:rsid w:val="00690955"/>
    <w:rsid w:val="006B0A11"/>
    <w:rsid w:val="007A3AD3"/>
    <w:rsid w:val="007B50A8"/>
    <w:rsid w:val="007D6654"/>
    <w:rsid w:val="00811138"/>
    <w:rsid w:val="00926523"/>
    <w:rsid w:val="00A37C51"/>
    <w:rsid w:val="00A42917"/>
    <w:rsid w:val="00A64791"/>
    <w:rsid w:val="00B70C45"/>
    <w:rsid w:val="00BD624B"/>
    <w:rsid w:val="00C6067F"/>
    <w:rsid w:val="00C9640B"/>
    <w:rsid w:val="00D227A8"/>
    <w:rsid w:val="00E32323"/>
    <w:rsid w:val="00E436F8"/>
    <w:rsid w:val="00EF5EA9"/>
    <w:rsid w:val="00EF6AB9"/>
    <w:rsid w:val="00EF78F4"/>
    <w:rsid w:val="00F91E53"/>
    <w:rsid w:val="00FE1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basedOn w:val="Absatz-Standardschriftart"/>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basedOn w:val="Absatz-Standardschriftart"/>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6AB9"/>
    <w:rPr>
      <w:rFonts w:ascii="Tahoma" w:hAnsi="Tahoma" w:cs="Tahoma"/>
      <w:sz w:val="16"/>
      <w:szCs w:val="16"/>
      <w:lang w:eastAsia="en-US"/>
    </w:rPr>
  </w:style>
  <w:style w:type="character" w:styleId="Hyperlink">
    <w:name w:val="Hyperlink"/>
    <w:basedOn w:val="Absatz-Standardschriftart"/>
    <w:uiPriority w:val="99"/>
    <w:unhideWhenUsed/>
    <w:rsid w:val="00E32323"/>
    <w:rPr>
      <w:color w:val="0000FF" w:themeColor="hyperlink"/>
      <w:u w:val="single"/>
    </w:rPr>
  </w:style>
  <w:style w:type="character" w:styleId="BesuchterHyperlink">
    <w:name w:val="FollowedHyperlink"/>
    <w:basedOn w:val="Absatz-Standardschriftart"/>
    <w:uiPriority w:val="99"/>
    <w:semiHidden/>
    <w:unhideWhenUsed/>
    <w:rsid w:val="00A429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basedOn w:val="Absatz-Standardschriftart"/>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basedOn w:val="Absatz-Standardschriftart"/>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6AB9"/>
    <w:rPr>
      <w:rFonts w:ascii="Tahoma" w:hAnsi="Tahoma" w:cs="Tahoma"/>
      <w:sz w:val="16"/>
      <w:szCs w:val="16"/>
      <w:lang w:eastAsia="en-US"/>
    </w:rPr>
  </w:style>
  <w:style w:type="character" w:styleId="Hyperlink">
    <w:name w:val="Hyperlink"/>
    <w:basedOn w:val="Absatz-Standardschriftart"/>
    <w:uiPriority w:val="99"/>
    <w:unhideWhenUsed/>
    <w:rsid w:val="00E32323"/>
    <w:rPr>
      <w:color w:val="0000FF" w:themeColor="hyperlink"/>
      <w:u w:val="single"/>
    </w:rPr>
  </w:style>
  <w:style w:type="character" w:styleId="BesuchterHyperlink">
    <w:name w:val="FollowedHyperlink"/>
    <w:basedOn w:val="Absatz-Standardschriftart"/>
    <w:uiPriority w:val="99"/>
    <w:semiHidden/>
    <w:unhideWhenUsed/>
    <w:rsid w:val="00A42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hhaltig-einkaufen.de/unternehmens-check/datenbank"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parol.de/unternehmen/nachhaltigkeit"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lpina-farben.de/nachhaltigkeit/" TargetMode="External"/><Relationship Id="rId5" Type="http://schemas.openxmlformats.org/officeDocument/2006/relationships/footnotes" Target="footnotes.xml"/><Relationship Id="rId15" Type="http://schemas.openxmlformats.org/officeDocument/2006/relationships/hyperlink" Target="http://www.daw.de" TargetMode="External"/><Relationship Id="rId10" Type="http://schemas.openxmlformats.org/officeDocument/2006/relationships/hyperlink" Target="http://www.nachhaltig-einkaufen.de/unternehmens-check/datenb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w.de/verantwortung"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4846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DAW-GRUPPE</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Laberenz</dc:creator>
  <cp:lastModifiedBy>Karin Laberenz</cp:lastModifiedBy>
  <cp:revision>7</cp:revision>
  <cp:lastPrinted>2015-04-28T08:22:00Z</cp:lastPrinted>
  <dcterms:created xsi:type="dcterms:W3CDTF">2015-09-01T14:46:00Z</dcterms:created>
  <dcterms:modified xsi:type="dcterms:W3CDTF">2015-09-04T06:11:00Z</dcterms:modified>
</cp:coreProperties>
</file>