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86E6" w14:textId="607FF6BC" w:rsidR="008538BB" w:rsidRPr="00AF2A83" w:rsidRDefault="008538BB" w:rsidP="008538BB">
      <w:pPr>
        <w:pStyle w:val="AnschriftBrief"/>
        <w:tabs>
          <w:tab w:val="right" w:pos="9043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D17B83">
        <w:rPr>
          <w:rFonts w:ascii="Verdana" w:hAnsi="Verdana"/>
        </w:rPr>
        <w:t>72</w:t>
      </w:r>
      <w:r w:rsidRPr="00AF2A83">
        <w:rPr>
          <w:rFonts w:ascii="Verdana" w:hAnsi="Verdana"/>
        </w:rPr>
        <w:t>TG1</w:t>
      </w:r>
      <w:r w:rsidR="00D17B83">
        <w:rPr>
          <w:rFonts w:ascii="Verdana" w:hAnsi="Verdana"/>
        </w:rPr>
        <w:t>5</w:t>
      </w:r>
      <w:r w:rsidRPr="00AF2A83">
        <w:rPr>
          <w:rFonts w:ascii="Verdana" w:hAnsi="Verdana"/>
        </w:rPr>
        <w:br/>
      </w:r>
      <w:r w:rsidR="006716D8">
        <w:rPr>
          <w:rFonts w:ascii="Verdana" w:hAnsi="Verdana"/>
        </w:rPr>
        <w:t>Neuheit</w:t>
      </w:r>
      <w:r w:rsidRPr="00AF2A83">
        <w:rPr>
          <w:rFonts w:ascii="Verdana" w:hAnsi="Verdana"/>
        </w:rPr>
        <w:tab/>
      </w:r>
      <w:r w:rsidR="00D17B83">
        <w:rPr>
          <w:rFonts w:ascii="Verdana" w:hAnsi="Verdana"/>
        </w:rPr>
        <w:t>Okto</w:t>
      </w:r>
      <w:r w:rsidR="005F6526">
        <w:rPr>
          <w:rFonts w:ascii="Verdana" w:hAnsi="Verdana"/>
        </w:rPr>
        <w:t>ber</w:t>
      </w:r>
      <w:r w:rsidR="006716D8">
        <w:rPr>
          <w:rFonts w:ascii="Verdana" w:hAnsi="Verdana"/>
        </w:rPr>
        <w:t xml:space="preserve"> 201</w:t>
      </w:r>
      <w:r w:rsidR="00D17B83">
        <w:rPr>
          <w:rFonts w:ascii="Verdana" w:hAnsi="Verdana"/>
        </w:rPr>
        <w:t>5</w:t>
      </w:r>
    </w:p>
    <w:p w14:paraId="62AD0C94" w14:textId="3D4ECD20" w:rsidR="008538BB" w:rsidRPr="00D17B83" w:rsidRDefault="008538BB" w:rsidP="005F6526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 w:rsidRPr="00D17B83">
        <w:rPr>
          <w:rFonts w:ascii="Verdana" w:hAnsi="Verdana"/>
          <w:sz w:val="20"/>
        </w:rPr>
        <w:t xml:space="preserve">Telegärtner </w:t>
      </w:r>
      <w:r w:rsidR="00BA0CA9" w:rsidRPr="00D17B83">
        <w:rPr>
          <w:rFonts w:ascii="Verdana" w:hAnsi="Verdana"/>
          <w:sz w:val="20"/>
        </w:rPr>
        <w:t xml:space="preserve">präsentiert </w:t>
      </w:r>
      <w:r w:rsidR="00A17D1D" w:rsidRPr="00D17B83">
        <w:rPr>
          <w:rFonts w:ascii="Verdana" w:hAnsi="Verdana"/>
          <w:sz w:val="20"/>
        </w:rPr>
        <w:t>neue</w:t>
      </w:r>
      <w:r w:rsidR="005F6526" w:rsidRPr="00D17B83">
        <w:rPr>
          <w:rFonts w:ascii="Verdana" w:hAnsi="Verdana"/>
          <w:sz w:val="20"/>
        </w:rPr>
        <w:t>n</w:t>
      </w:r>
      <w:r w:rsidR="00893E5C">
        <w:rPr>
          <w:rFonts w:ascii="Verdana" w:hAnsi="Verdana"/>
          <w:sz w:val="20"/>
        </w:rPr>
        <w:t xml:space="preserve"> MFP8 Steckverbinder für raue Industrie</w:t>
      </w:r>
      <w:r w:rsidR="00BD1832">
        <w:rPr>
          <w:rFonts w:ascii="Verdana" w:hAnsi="Verdana"/>
          <w:sz w:val="20"/>
        </w:rPr>
        <w:t>anwend</w:t>
      </w:r>
      <w:r w:rsidR="00893E5C">
        <w:rPr>
          <w:rFonts w:ascii="Verdana" w:hAnsi="Verdana"/>
          <w:sz w:val="20"/>
        </w:rPr>
        <w:t>ung</w:t>
      </w:r>
      <w:r w:rsidR="00BD1832">
        <w:rPr>
          <w:rFonts w:ascii="Verdana" w:hAnsi="Verdana"/>
          <w:sz w:val="20"/>
        </w:rPr>
        <w:t>en</w:t>
      </w:r>
    </w:p>
    <w:p w14:paraId="1B7CD490" w14:textId="6275EA83" w:rsidR="005F6526" w:rsidRPr="00CB6144" w:rsidRDefault="003500A4" w:rsidP="005F6526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0ADE931F" wp14:editId="60B28392">
            <wp:extent cx="5740400" cy="3573145"/>
            <wp:effectExtent l="0" t="0" r="0" b="8255"/>
            <wp:docPr id="7" name="Bild 7" descr="Server_Daten:Alle:01 KUNDEN:  INDUSTRIE-D:10731 TELEGÄRTNER:01 TG_ PRESSEARBEIT:72 TG_MFP8-90°:BILDER THUMBS:72-001 TG_MFP8-Fam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r_Daten:Alle:01 KUNDEN:  INDUSTRIE-D:10731 TELEGÄRTNER:01 TG_ PRESSEARBEIT:72 TG_MFP8-90°:BILDER THUMBS:72-001 TG_MFP8-Famil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70EE" w14:textId="2C99B893" w:rsidR="008538BB" w:rsidRPr="002B4E0A" w:rsidRDefault="005F6526" w:rsidP="00BC6100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02A87" wp14:editId="0F0ADB8E">
                <wp:simplePos x="0" y="0"/>
                <wp:positionH relativeFrom="column">
                  <wp:posOffset>4523105</wp:posOffset>
                </wp:positionH>
                <wp:positionV relativeFrom="paragraph">
                  <wp:posOffset>304165</wp:posOffset>
                </wp:positionV>
                <wp:extent cx="1600200" cy="1943100"/>
                <wp:effectExtent l="0" t="0" r="0" b="12700"/>
                <wp:wrapThrough wrapText="bothSides">
                  <wp:wrapPolygon edited="0">
                    <wp:start x="343" y="0"/>
                    <wp:lineTo x="343" y="21459"/>
                    <wp:lineTo x="20914" y="21459"/>
                    <wp:lineTo x="20914" y="0"/>
                    <wp:lineTo x="343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EC27E0" w14:textId="77777777" w:rsidR="008E00AF" w:rsidRPr="008E6BAC" w:rsidRDefault="008E00AF" w:rsidP="005F6526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40C282A8" w14:textId="77777777" w:rsidR="008E00AF" w:rsidRPr="008E6BAC" w:rsidRDefault="008E00AF" w:rsidP="005F6526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71144 </w:t>
                            </w:r>
                            <w:proofErr w:type="spellStart"/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Steinenbronn</w:t>
                            </w:r>
                            <w:proofErr w:type="spellEnd"/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011B4F69" w14:textId="77777777" w:rsidR="008E00AF" w:rsidRPr="007725FD" w:rsidRDefault="008E00AF" w:rsidP="005F6526">
                            <w:pPr>
                              <w:pStyle w:val="BetreffBrief"/>
                              <w:spacing w:before="0" w:after="120"/>
                              <w:rPr>
                                <w:b w:val="0"/>
                              </w:rPr>
                            </w:pPr>
                            <w:r w:rsidRPr="007725FD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Text und Bilder unter www.pressearbeit.org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356.15pt;margin-top:23.95pt;width:126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" filled="f" stroked="f">
                <v:textbox>
                  <w:txbxContent>
                    <w:p w14:paraId="2AEC27E0" w14:textId="77777777" w:rsidR="00893E5C" w:rsidRPr="008E6BAC" w:rsidRDefault="00893E5C" w:rsidP="005F6526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40C282A8" w14:textId="77777777" w:rsidR="00893E5C" w:rsidRPr="008E6BAC" w:rsidRDefault="00893E5C" w:rsidP="005F6526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71144 </w:t>
                      </w:r>
                      <w:proofErr w:type="spellStart"/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Steinenbronn</w:t>
                      </w:r>
                      <w:proofErr w:type="spellEnd"/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10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011B4F69" w14:textId="77777777" w:rsidR="00893E5C" w:rsidRPr="007725FD" w:rsidRDefault="00893E5C" w:rsidP="005F6526">
                      <w:pPr>
                        <w:pStyle w:val="BetreffBrief"/>
                        <w:spacing w:before="0" w:after="120"/>
                        <w:rPr>
                          <w:b w:val="0"/>
                        </w:rPr>
                      </w:pPr>
                      <w:r w:rsidRPr="007725FD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Text und Bilder unter www.pressearbeit.org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0B7C">
        <w:t>Familienzuwachs MFP8 IE</w:t>
      </w:r>
      <w:r w:rsidR="008E00AF">
        <w:t xml:space="preserve"> Cat.6</w:t>
      </w:r>
      <w:r w:rsidR="008E00AF" w:rsidRPr="000B43D5">
        <w:rPr>
          <w:vertAlign w:val="subscript"/>
        </w:rPr>
        <w:t>A</w:t>
      </w:r>
    </w:p>
    <w:p w14:paraId="6BCB4442" w14:textId="5AD9FCF7" w:rsidR="008538BB" w:rsidRPr="00DF7ABC" w:rsidRDefault="008538BB" w:rsidP="00BC6100">
      <w:pPr>
        <w:pStyle w:val="02PMSummary"/>
      </w:pPr>
      <w:r w:rsidRPr="003F2932">
        <w:rPr>
          <w:sz w:val="16"/>
          <w:szCs w:val="16"/>
        </w:rPr>
        <w:t>(</w:t>
      </w:r>
      <w:r w:rsidR="003F2932">
        <w:rPr>
          <w:sz w:val="16"/>
          <w:szCs w:val="16"/>
        </w:rPr>
        <w:t>Nürnberg</w:t>
      </w:r>
      <w:r w:rsidRPr="003F2932">
        <w:rPr>
          <w:sz w:val="16"/>
          <w:szCs w:val="16"/>
        </w:rPr>
        <w:t xml:space="preserve">) </w:t>
      </w:r>
      <w:r w:rsidR="003F2932">
        <w:t xml:space="preserve">Ihren </w:t>
      </w:r>
      <w:bookmarkStart w:id="0" w:name="_GoBack"/>
      <w:r w:rsidR="003F2932">
        <w:t xml:space="preserve">neuen RJ45-Steckverbinder </w:t>
      </w:r>
      <w:r w:rsidR="003F2932">
        <w:rPr>
          <w:rFonts w:cs="Times New Roman"/>
        </w:rPr>
        <w:t xml:space="preserve">MFP8 IE </w:t>
      </w:r>
      <w:r w:rsidR="003F2932">
        <w:t>präsentiert d</w:t>
      </w:r>
      <w:r w:rsidR="00DB544B">
        <w:t xml:space="preserve">ie Telegärtner </w:t>
      </w:r>
      <w:bookmarkEnd w:id="0"/>
      <w:r w:rsidR="00DB544B">
        <w:t xml:space="preserve">Karl Gärtner GmbH </w:t>
      </w:r>
      <w:r w:rsidR="003F2932">
        <w:t xml:space="preserve">auf der Messe sps-ipc-drives. Das weitere Produkt </w:t>
      </w:r>
      <w:r w:rsidR="003F2932">
        <w:rPr>
          <w:rFonts w:cs="Times New Roman"/>
        </w:rPr>
        <w:t xml:space="preserve">der MFP8-Familie </w:t>
      </w:r>
      <w:r w:rsidR="002A6D85">
        <w:rPr>
          <w:rFonts w:cs="Times New Roman"/>
        </w:rPr>
        <w:t>verfügt über</w:t>
      </w:r>
      <w:r w:rsidR="008C36D5">
        <w:rPr>
          <w:rFonts w:cs="Times New Roman"/>
        </w:rPr>
        <w:t xml:space="preserve"> eine innovative Kabelverschraubung</w:t>
      </w:r>
      <w:r w:rsidR="002A6D85">
        <w:rPr>
          <w:rFonts w:cs="Times New Roman"/>
        </w:rPr>
        <w:t>, die Kabeldurchmesser bis 10 mm aufnimmt. Zusammen mit</w:t>
      </w:r>
      <w:r w:rsidR="008C36D5">
        <w:rPr>
          <w:rFonts w:cs="Times New Roman"/>
        </w:rPr>
        <w:t xml:space="preserve"> </w:t>
      </w:r>
      <w:r w:rsidR="002A6D85">
        <w:rPr>
          <w:rFonts w:cs="Times New Roman"/>
        </w:rPr>
        <w:t>der robusten Kabelabfangung ist der neue Steckverbinder ideal für die raue Industrieumgebung geeignet. Telegärtner kommt damit einem häufig geäußerten Bedarf der Industrie entgegen.</w:t>
      </w:r>
    </w:p>
    <w:p w14:paraId="4E8242E1" w14:textId="661C5BC0" w:rsidR="008E00AF" w:rsidRPr="008E00AF" w:rsidRDefault="007927C7" w:rsidP="00BC6100">
      <w:pPr>
        <w:pStyle w:val="03PMCopytext"/>
        <w:rPr>
          <w:vertAlign w:val="subscript"/>
        </w:rPr>
      </w:pPr>
      <w:r w:rsidRPr="002273DB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A628E" wp14:editId="370F5EDE">
                <wp:simplePos x="0" y="0"/>
                <wp:positionH relativeFrom="column">
                  <wp:posOffset>4556125</wp:posOffset>
                </wp:positionH>
                <wp:positionV relativeFrom="paragraph">
                  <wp:posOffset>56515</wp:posOffset>
                </wp:positionV>
                <wp:extent cx="1600200" cy="1083310"/>
                <wp:effectExtent l="0" t="0" r="25400" b="342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0A4E" w14:textId="5AEA88B4" w:rsidR="008E00AF" w:rsidRDefault="008E00AF" w:rsidP="003F2932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6D28BE5F" wp14:editId="35B77AB0">
                                  <wp:extent cx="1405255" cy="474345"/>
                                  <wp:effectExtent l="0" t="0" r="0" b="8255"/>
                                  <wp:docPr id="6" name="Bild 6" descr="Macintosh HD:Users:jfuerst:Desktop:MESSELOGOS:SPS_2015_LOGOKOMBI_A_D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fuerst:Desktop:MESSELOGOS:SPS_2015_LOGOKOMBI_A_D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47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D23EF" w14:textId="77777777" w:rsidR="008E00AF" w:rsidRDefault="008E00AF" w:rsidP="003F2932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10.0, Stand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75pt;margin-top:4.45pt;width:126pt;height:8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">
                <v:textbox>
                  <w:txbxContent>
                    <w:p w14:paraId="4D390A4E" w14:textId="5AEA88B4" w:rsidR="00893E5C" w:rsidRDefault="00893E5C" w:rsidP="003F2932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6D28BE5F" wp14:editId="35B77AB0">
                            <wp:extent cx="1405255" cy="474345"/>
                            <wp:effectExtent l="0" t="0" r="0" b="8255"/>
                            <wp:docPr id="6" name="Bild 6" descr="Macintosh HD:Users:jfuerst:Desktop:MESSELOGOS:SPS_2015_LOGOKOMBI_A_D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fuerst:Desktop:MESSELOGOS:SPS_2015_LOGOKOMBI_A_D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D23EF" w14:textId="77777777" w:rsidR="00893E5C" w:rsidRDefault="00893E5C" w:rsidP="003F2932">
                      <w:pPr>
                        <w:spacing w:before="120"/>
                        <w:jc w:val="center"/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10.0, Stand 100</w:t>
                      </w:r>
                    </w:p>
                  </w:txbxContent>
                </v:textbox>
              </v:shape>
            </w:pict>
          </mc:Fallback>
        </mc:AlternateContent>
      </w:r>
      <w:r w:rsidR="008538BB" w:rsidRPr="00F66657">
        <w:t>„</w:t>
      </w:r>
      <w:r w:rsidR="002A6D85">
        <w:t xml:space="preserve">Durch die neuartige Kabelverschraubung kann </w:t>
      </w:r>
      <w:r w:rsidR="008E00AF">
        <w:t xml:space="preserve">das bewährte Anschlussprinzip der MFP8-Familie mit einer noch größeren Vielzahl industrieller </w:t>
      </w:r>
      <w:proofErr w:type="spellStart"/>
      <w:r w:rsidR="008E00AF">
        <w:t>Datenkom</w:t>
      </w:r>
      <w:r w:rsidR="008E00AF">
        <w:softHyphen/>
        <w:t>munikationskabel</w:t>
      </w:r>
      <w:proofErr w:type="spellEnd"/>
      <w:r w:rsidR="008E00AF">
        <w:t xml:space="preserve"> genutzt werden</w:t>
      </w:r>
      <w:r w:rsidR="003A05A2">
        <w:t>“,</w:t>
      </w:r>
      <w:r w:rsidR="008538BB" w:rsidRPr="00F66657">
        <w:t xml:space="preserve"> betont </w:t>
      </w:r>
      <w:r w:rsidR="002A6D85">
        <w:t>Marcel Leonhard</w:t>
      </w:r>
      <w:r w:rsidR="002A6D85" w:rsidRPr="00E5202B">
        <w:t xml:space="preserve">, </w:t>
      </w:r>
      <w:proofErr w:type="spellStart"/>
      <w:r w:rsidR="002A6D85">
        <w:t>Product</w:t>
      </w:r>
      <w:proofErr w:type="spellEnd"/>
      <w:r w:rsidR="002A6D85">
        <w:t xml:space="preserve"> Line Manager </w:t>
      </w:r>
      <w:proofErr w:type="spellStart"/>
      <w:r w:rsidR="002A6D85">
        <w:t>DataVoice</w:t>
      </w:r>
      <w:proofErr w:type="spellEnd"/>
      <w:r w:rsidR="002A6D85">
        <w:t xml:space="preserve"> </w:t>
      </w:r>
      <w:proofErr w:type="spellStart"/>
      <w:r w:rsidR="002A6D85">
        <w:t>Copper</w:t>
      </w:r>
      <w:proofErr w:type="spellEnd"/>
      <w:r w:rsidR="002A6D85">
        <w:t xml:space="preserve"> Solutions</w:t>
      </w:r>
      <w:r w:rsidR="002A6D85" w:rsidRPr="00E5202B">
        <w:t xml:space="preserve"> bei der Telegärtner Karl Gärtner GmbH. </w:t>
      </w:r>
      <w:r w:rsidR="002A6D85">
        <w:t>Mi</w:t>
      </w:r>
      <w:r w:rsidR="00FC735E">
        <w:t>t dem neuen Steckverbinder MFP8 IE</w:t>
      </w:r>
      <w:r w:rsidR="002A6D85">
        <w:t xml:space="preserve"> </w:t>
      </w:r>
      <w:proofErr w:type="spellStart"/>
      <w:r w:rsidR="002A6D85">
        <w:t>Cat</w:t>
      </w:r>
      <w:proofErr w:type="spellEnd"/>
      <w:r w:rsidR="002A6D85">
        <w:t>. 6</w:t>
      </w:r>
      <w:r w:rsidR="002A6D85" w:rsidRPr="001359FA">
        <w:rPr>
          <w:vertAlign w:val="subscript"/>
        </w:rPr>
        <w:t>A</w:t>
      </w:r>
      <w:r w:rsidR="002A6D85">
        <w:rPr>
          <w:vertAlign w:val="subscript"/>
        </w:rPr>
        <w:t xml:space="preserve"> </w:t>
      </w:r>
      <w:r w:rsidR="008E00AF">
        <w:lastRenderedPageBreak/>
        <w:t>erweitert Telegärtner die höchst erfolgreiche MFP8-Familie</w:t>
      </w:r>
      <w:r w:rsidR="008E00AF" w:rsidRPr="008E00AF">
        <w:t xml:space="preserve"> </w:t>
      </w:r>
      <w:r w:rsidR="008E00AF">
        <w:t xml:space="preserve">somit auch für den Anschluss spezieller Installations- oder Patchkabel mit </w:t>
      </w:r>
      <w:proofErr w:type="spellStart"/>
      <w:r w:rsidR="008E00AF">
        <w:t>Mehrfachschir</w:t>
      </w:r>
      <w:r w:rsidR="008E00AF">
        <w:softHyphen/>
        <w:t>mung</w:t>
      </w:r>
      <w:proofErr w:type="spellEnd"/>
      <w:r w:rsidR="008E00AF" w:rsidRPr="008E00AF">
        <w:t xml:space="preserve"> </w:t>
      </w:r>
      <w:r w:rsidR="008E00AF">
        <w:t>und Kabeldurchmesser bis zehn Millimeter.</w:t>
      </w:r>
    </w:p>
    <w:p w14:paraId="449C036C" w14:textId="13201207" w:rsidR="003F2533" w:rsidRDefault="00FC735E" w:rsidP="00BC6100">
      <w:pPr>
        <w:pStyle w:val="03PMCopytext"/>
      </w:pPr>
      <w:r>
        <w:t xml:space="preserve">Die Verschraubung mit robuster Kabelabfangung bietet </w:t>
      </w:r>
      <w:r w:rsidR="008E00AF">
        <w:t>eine zuverlässige</w:t>
      </w:r>
      <w:r>
        <w:t xml:space="preserve"> </w:t>
      </w:r>
      <w:r w:rsidR="00893E5C">
        <w:t>Zugentlastung. Der neue Steck</w:t>
      </w:r>
      <w:r w:rsidR="005C621C">
        <w:t>ver</w:t>
      </w:r>
      <w:r>
        <w:t xml:space="preserve">binder ist, wie gewohnt, ohne Spezialwerkzeug </w:t>
      </w:r>
      <w:proofErr w:type="spellStart"/>
      <w:r>
        <w:t>feldkonfektionierbar</w:t>
      </w:r>
      <w:proofErr w:type="spellEnd"/>
      <w:r>
        <w:t xml:space="preserve">. </w:t>
      </w:r>
      <w:r w:rsidR="008E00AF">
        <w:t xml:space="preserve">Die bewährte IPC-Anschlusstechnik für Kupferleiter AWG22-27 ermöglicht </w:t>
      </w:r>
      <w:r w:rsidR="008E00AF">
        <w:rPr>
          <w:rFonts w:cs="Times New Roman"/>
        </w:rPr>
        <w:t>die einfache und schnelle Montage von Industriekabeln vor Ort. So lassen sich bequem und flexibel Verbindungen vom Schaltschrank zu einer Steuerung</w:t>
      </w:r>
      <w:proofErr w:type="gramStart"/>
      <w:r w:rsidR="008E00AF">
        <w:rPr>
          <w:rFonts w:cs="Times New Roman"/>
        </w:rPr>
        <w:t>, einem</w:t>
      </w:r>
      <w:proofErr w:type="gramEnd"/>
      <w:r w:rsidR="008E00AF">
        <w:rPr>
          <w:rFonts w:cs="Times New Roman"/>
        </w:rPr>
        <w:t xml:space="preserve"> Access Point oder zu Videokameras herstellen.</w:t>
      </w:r>
    </w:p>
    <w:p w14:paraId="1B24D046" w14:textId="5DF388E6" w:rsidR="007110F3" w:rsidRPr="006D6773" w:rsidRDefault="005C621C" w:rsidP="007110F3">
      <w:pPr>
        <w:pStyle w:val="04PMSubhead"/>
      </w:pPr>
      <w:r>
        <w:t xml:space="preserve">Sicherheitsbedarf </w:t>
      </w:r>
      <w:r w:rsidR="003500A4">
        <w:t xml:space="preserve">in </w:t>
      </w:r>
      <w:r>
        <w:t>rauer Industrieumgebung</w:t>
      </w:r>
    </w:p>
    <w:p w14:paraId="0CAE8FD2" w14:textId="2ADAFFA9" w:rsidR="00D672AC" w:rsidRDefault="00FC735E" w:rsidP="00BC6100">
      <w:pPr>
        <w:pStyle w:val="03PMCopytext"/>
      </w:pPr>
      <w:r>
        <w:rPr>
          <w:rFonts w:cs="Times New Roman"/>
        </w:rPr>
        <w:t xml:space="preserve">Die für die Montage klappbaren Teile des </w:t>
      </w:r>
      <w:proofErr w:type="spellStart"/>
      <w:r>
        <w:rPr>
          <w:rFonts w:cs="Times New Roman"/>
        </w:rPr>
        <w:t>Schirmge</w:t>
      </w:r>
      <w:r w:rsidR="00893E5C">
        <w:rPr>
          <w:rFonts w:cs="Times New Roman"/>
        </w:rPr>
        <w:softHyphen/>
      </w:r>
      <w:r>
        <w:rPr>
          <w:rFonts w:cs="Times New Roman"/>
        </w:rPr>
        <w:t>häuses</w:t>
      </w:r>
      <w:proofErr w:type="spellEnd"/>
      <w:r>
        <w:rPr>
          <w:rFonts w:cs="Times New Roman"/>
        </w:rPr>
        <w:t xml:space="preserve"> sind </w:t>
      </w:r>
      <w:proofErr w:type="spellStart"/>
      <w:r>
        <w:rPr>
          <w:rFonts w:cs="Times New Roman"/>
        </w:rPr>
        <w:t>verliersicher</w:t>
      </w:r>
      <w:proofErr w:type="spellEnd"/>
      <w:r>
        <w:rPr>
          <w:rFonts w:cs="Times New Roman"/>
        </w:rPr>
        <w:t xml:space="preserve"> am </w:t>
      </w:r>
      <w:proofErr w:type="spellStart"/>
      <w:r>
        <w:rPr>
          <w:rFonts w:cs="Times New Roman"/>
        </w:rPr>
        <w:t>Steckergehäuse</w:t>
      </w:r>
      <w:proofErr w:type="spellEnd"/>
      <w:r>
        <w:rPr>
          <w:rFonts w:cs="Times New Roman"/>
        </w:rPr>
        <w:t xml:space="preserve"> angebracht. </w:t>
      </w:r>
      <w:r w:rsidR="00C80B7C" w:rsidRPr="00DF7ABC">
        <w:t xml:space="preserve">Ein </w:t>
      </w:r>
      <w:r w:rsidR="00C80B7C">
        <w:t xml:space="preserve">praktisches 4-Kammern-Adernmanagement mit </w:t>
      </w:r>
      <w:r w:rsidR="00C80B7C" w:rsidRPr="00DF7ABC">
        <w:t>Durchdring-Kontakte</w:t>
      </w:r>
      <w:r w:rsidR="00C80B7C">
        <w:t>n für Massiv- und Litzenleiter</w:t>
      </w:r>
      <w:r w:rsidR="00C80B7C" w:rsidRPr="00DF7ABC">
        <w:t xml:space="preserve"> </w:t>
      </w:r>
      <w:r w:rsidR="00C80B7C">
        <w:t>sowie</w:t>
      </w:r>
      <w:r w:rsidR="00C80B7C" w:rsidRPr="00DF7ABC">
        <w:t xml:space="preserve"> eine Montagehilfe</w:t>
      </w:r>
      <w:r w:rsidR="00C80B7C">
        <w:t xml:space="preserve"> unterstützen</w:t>
      </w:r>
      <w:r w:rsidR="00C80B7C" w:rsidRPr="00DF7ABC">
        <w:t xml:space="preserve"> fehlerfreie</w:t>
      </w:r>
      <w:r w:rsidR="00C80B7C">
        <w:t>s</w:t>
      </w:r>
      <w:r w:rsidR="00C80B7C" w:rsidRPr="00DF7ABC">
        <w:t xml:space="preserve"> Konfektionieren. </w:t>
      </w:r>
      <w:r w:rsidR="00C80B7C" w:rsidRPr="001743D7">
        <w:t xml:space="preserve">360°-Schirmung garantiert sichere Datenübertragung auch bei </w:t>
      </w:r>
      <w:r w:rsidR="00C80B7C">
        <w:t>elektrischen Störeinflüssen von außen.</w:t>
      </w:r>
      <w:r w:rsidR="005C621C">
        <w:t xml:space="preserve"> Mit dem neuen MFP8 IE </w:t>
      </w:r>
      <w:proofErr w:type="spellStart"/>
      <w:r w:rsidR="005C621C">
        <w:t>Cat</w:t>
      </w:r>
      <w:proofErr w:type="spellEnd"/>
      <w:r w:rsidR="005C621C">
        <w:t>. 6</w:t>
      </w:r>
      <w:r w:rsidR="005C621C" w:rsidRPr="001359FA">
        <w:rPr>
          <w:vertAlign w:val="subscript"/>
        </w:rPr>
        <w:t>A</w:t>
      </w:r>
      <w:r w:rsidR="005C621C">
        <w:rPr>
          <w:vertAlign w:val="subscript"/>
        </w:rPr>
        <w:t xml:space="preserve"> </w:t>
      </w:r>
      <w:r w:rsidR="005C621C">
        <w:t xml:space="preserve">präsentiert Telegärtner ein Produkt, für das Industrieanwender konkreten Bedarf geäußert haben. Telegärtner auf der </w:t>
      </w:r>
      <w:proofErr w:type="spellStart"/>
      <w:r w:rsidR="005C621C">
        <w:t>sps</w:t>
      </w:r>
      <w:proofErr w:type="spellEnd"/>
      <w:r w:rsidR="005C621C">
        <w:t>-</w:t>
      </w:r>
      <w:proofErr w:type="spellStart"/>
      <w:r w:rsidR="005C621C">
        <w:t>ipc</w:t>
      </w:r>
      <w:proofErr w:type="spellEnd"/>
      <w:r w:rsidR="005C621C">
        <w:t>-drives</w:t>
      </w:r>
      <w:r w:rsidR="008E00AF">
        <w:t xml:space="preserve"> in Nürnberg</w:t>
      </w:r>
      <w:r w:rsidR="005C621C">
        <w:t>: Halle 10.0, Stand 100.</w:t>
      </w:r>
    </w:p>
    <w:p w14:paraId="2551359F" w14:textId="0FE3679A" w:rsidR="008538BB" w:rsidRPr="00091ADF" w:rsidRDefault="00893E5C" w:rsidP="008538BB">
      <w:pPr>
        <w:pStyle w:val="BetreffBrief"/>
        <w:spacing w:before="120"/>
        <w:ind w:right="3231"/>
        <w:rPr>
          <w:rFonts w:ascii="Verdana" w:hAnsi="Verdana"/>
          <w:i/>
          <w:sz w:val="18"/>
        </w:rPr>
      </w:pPr>
      <w:r>
        <w:rPr>
          <w:rFonts w:ascii="Verdana" w:hAnsi="Verdana"/>
          <w:b w:val="0"/>
          <w:i/>
          <w:sz w:val="18"/>
        </w:rPr>
        <w:t>24</w:t>
      </w:r>
      <w:r w:rsidR="00BD1832">
        <w:rPr>
          <w:rFonts w:ascii="Verdana" w:hAnsi="Verdana"/>
          <w:b w:val="0"/>
          <w:i/>
          <w:sz w:val="18"/>
        </w:rPr>
        <w:t>8</w:t>
      </w:r>
      <w:r w:rsidR="008538BB" w:rsidRPr="00AF2A83">
        <w:rPr>
          <w:rFonts w:ascii="Verdana" w:hAnsi="Verdana"/>
          <w:b w:val="0"/>
          <w:i/>
          <w:sz w:val="18"/>
        </w:rPr>
        <w:t xml:space="preserve"> Wörter, </w:t>
      </w:r>
      <w:r w:rsidR="00D672AC">
        <w:rPr>
          <w:rFonts w:ascii="Verdana" w:hAnsi="Verdana"/>
          <w:b w:val="0"/>
          <w:i/>
          <w:sz w:val="18"/>
        </w:rPr>
        <w:t>2</w:t>
      </w:r>
      <w:r w:rsidR="005C621C">
        <w:rPr>
          <w:rFonts w:ascii="Verdana" w:hAnsi="Verdana"/>
          <w:b w:val="0"/>
          <w:i/>
          <w:sz w:val="18"/>
        </w:rPr>
        <w:t>.0</w:t>
      </w:r>
      <w:r w:rsidR="008E00AF">
        <w:rPr>
          <w:rFonts w:ascii="Verdana" w:hAnsi="Verdana"/>
          <w:b w:val="0"/>
          <w:i/>
          <w:sz w:val="18"/>
        </w:rPr>
        <w:t>6</w:t>
      </w:r>
      <w:r w:rsidR="00BD1832">
        <w:rPr>
          <w:rFonts w:ascii="Verdana" w:hAnsi="Verdana"/>
          <w:b w:val="0"/>
          <w:i/>
          <w:sz w:val="18"/>
        </w:rPr>
        <w:t>1</w:t>
      </w:r>
      <w:r w:rsidR="008538BB" w:rsidRPr="00AF2A83">
        <w:rPr>
          <w:rFonts w:ascii="Verdana" w:hAnsi="Verdana"/>
          <w:b w:val="0"/>
          <w:i/>
          <w:sz w:val="18"/>
        </w:rPr>
        <w:t xml:space="preserve"> Zeichen</w:t>
      </w:r>
    </w:p>
    <w:p w14:paraId="3782D6D9" w14:textId="17557B13" w:rsidR="008538BB" w:rsidRPr="00C970D9" w:rsidRDefault="008538BB" w:rsidP="008538BB">
      <w:pPr>
        <w:pStyle w:val="BetreffBrief"/>
        <w:tabs>
          <w:tab w:val="left" w:pos="5245"/>
        </w:tabs>
        <w:spacing w:before="120"/>
        <w:ind w:right="3798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</w:p>
    <w:p w14:paraId="46EED08B" w14:textId="46EE622F" w:rsidR="00F40824" w:rsidRPr="00F40824" w:rsidRDefault="00F40824" w:rsidP="00F40824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 w:after="120"/>
        <w:rPr>
          <w:rFonts w:ascii="Arial Black" w:hAnsi="Arial Black"/>
          <w:sz w:val="18"/>
          <w:szCs w:val="18"/>
          <w:lang w:val="de-CH"/>
        </w:rPr>
      </w:pPr>
      <w:r w:rsidRPr="00F40824">
        <w:rPr>
          <w:rFonts w:ascii="Arial Black" w:hAnsi="Arial Black"/>
          <w:sz w:val="18"/>
          <w:szCs w:val="18"/>
          <w:lang w:val="de-CH"/>
        </w:rPr>
        <w:t>((Firmeninfo zu Telegärtner Karl Gärtner GmbH))</w:t>
      </w:r>
    </w:p>
    <w:p w14:paraId="7E2CA953" w14:textId="77777777" w:rsidR="00F40824" w:rsidRPr="00AF2A83" w:rsidRDefault="00F40824" w:rsidP="00F40824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611BF0D6" w14:textId="77777777" w:rsidR="002A6D85" w:rsidRPr="00E5202B" w:rsidRDefault="002A6D85" w:rsidP="002A6D85">
      <w:pPr>
        <w:pStyle w:val="Summary"/>
        <w:ind w:right="112"/>
        <w:jc w:val="left"/>
        <w:rPr>
          <w:rFonts w:ascii="Verdana" w:hAnsi="Verdana"/>
          <w:b w:val="0"/>
          <w:color w:val="000000" w:themeColor="text1"/>
          <w:sz w:val="16"/>
          <w:szCs w:val="16"/>
        </w:rPr>
      </w:pP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1945 entstanden ist Telegärtner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ufgebaute Programme im Industrie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- und LWL-Bereich.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br/>
        <w:t>Zu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den operativen Gesellschaften der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Telegärtner-Gruppe gehören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im Wesentlichen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die Telegärtner Karl Gärtner GmbH, die Telegärtner Kunststofftechnik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GmbH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die Telegärtner Elektronik GmbH, die Telegärtner Gerätebau GmbH und die </w:t>
      </w:r>
      <w:proofErr w:type="spellStart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Drahtex</w:t>
      </w:r>
      <w:proofErr w:type="spellEnd"/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AG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 Schweiz,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die Telegärtner France SARL,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Frankreich, die 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Telegärtner UK Ltd.,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England, die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</w:t>
      </w:r>
      <w:proofErr w:type="spellStart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Slovakia</w:t>
      </w:r>
      <w:proofErr w:type="spellEnd"/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A.S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Slowakei,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Japan Telegärtner Ltd.,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Japan,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Telegärtner Taiwan Co. Ltd.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, Taiwan, die Telegärtner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Asia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Pacific </w:t>
      </w:r>
      <w:proofErr w:type="spellStart"/>
      <w:r>
        <w:rPr>
          <w:rFonts w:ascii="Verdana" w:hAnsi="Verdana"/>
          <w:b w:val="0"/>
          <w:color w:val="000000" w:themeColor="text1"/>
          <w:sz w:val="16"/>
          <w:szCs w:val="16"/>
        </w:rPr>
        <w:t>Pte</w:t>
      </w:r>
      <w:proofErr w:type="spellEnd"/>
      <w:r>
        <w:rPr>
          <w:rFonts w:ascii="Verdana" w:hAnsi="Verdana"/>
          <w:b w:val="0"/>
          <w:color w:val="000000" w:themeColor="text1"/>
          <w:sz w:val="16"/>
          <w:szCs w:val="16"/>
        </w:rPr>
        <w:t>. Ltd, Singapur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sowie die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Inc.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USA. D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ie Gruppe erwirtschaftete mit 65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0 Mitarbeitern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weltweit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zuletzt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über 100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 Mio. Euro Umsatz</w:t>
      </w:r>
    </w:p>
    <w:p w14:paraId="77DA430E" w14:textId="77777777" w:rsidR="00D17B83" w:rsidRDefault="00D17B83">
      <w:pPr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br w:type="page"/>
      </w:r>
    </w:p>
    <w:p w14:paraId="3179249D" w14:textId="56108C7E" w:rsidR="008538BB" w:rsidRPr="008D7E9E" w:rsidRDefault="008538BB" w:rsidP="008538BB">
      <w:pPr>
        <w:tabs>
          <w:tab w:val="left" w:pos="880"/>
          <w:tab w:val="left" w:pos="1100"/>
        </w:tabs>
        <w:autoSpaceDE w:val="0"/>
        <w:autoSpaceDN w:val="0"/>
        <w:adjustRightInd w:val="0"/>
        <w:spacing w:before="48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lastRenderedPageBreak/>
        <w:t>Bilderverzeichnis Telegärtner</w:t>
      </w:r>
      <w:r w:rsidR="00D672AC">
        <w:rPr>
          <w:rFonts w:ascii="Arial Black" w:hAnsi="Arial Black"/>
          <w:lang w:val="de-CH"/>
        </w:rPr>
        <w:t>, neuer</w:t>
      </w:r>
      <w:r>
        <w:rPr>
          <w:rFonts w:ascii="Arial Black" w:hAnsi="Arial Black"/>
          <w:lang w:val="de-CH"/>
        </w:rPr>
        <w:t xml:space="preserve"> </w:t>
      </w:r>
      <w:r w:rsidR="00D17B83">
        <w:rPr>
          <w:rFonts w:ascii="Arial Black" w:hAnsi="Arial Black"/>
          <w:lang w:val="de-CH"/>
        </w:rPr>
        <w:t>MFP8</w:t>
      </w:r>
      <w:r w:rsidR="00DE1592">
        <w:rPr>
          <w:rFonts w:ascii="Arial Black" w:hAnsi="Arial Black"/>
          <w:lang w:val="de-CH"/>
        </w:rPr>
        <w:t xml:space="preserve"> </w:t>
      </w:r>
      <w:r w:rsidR="002A6D85">
        <w:rPr>
          <w:rFonts w:ascii="Arial Black" w:hAnsi="Arial Black"/>
          <w:lang w:val="de-CH"/>
        </w:rPr>
        <w:t>IE</w:t>
      </w:r>
      <w:r w:rsidR="008E00AF">
        <w:rPr>
          <w:rFonts w:ascii="Arial Black" w:hAnsi="Arial Black"/>
          <w:lang w:val="de-CH"/>
        </w:rPr>
        <w:t xml:space="preserve"> </w:t>
      </w:r>
      <w:proofErr w:type="spellStart"/>
      <w:r w:rsidR="008E00AF">
        <w:rPr>
          <w:rFonts w:ascii="Arial Black" w:hAnsi="Arial Black"/>
          <w:lang w:val="de-CH"/>
        </w:rPr>
        <w:t>Cat</w:t>
      </w:r>
      <w:proofErr w:type="spellEnd"/>
      <w:r w:rsidR="008E00AF">
        <w:rPr>
          <w:rFonts w:ascii="Arial Black" w:hAnsi="Arial Black"/>
          <w:lang w:val="de-CH"/>
        </w:rPr>
        <w:t xml:space="preserve"> 6</w:t>
      </w:r>
      <w:r w:rsidR="008E00AF" w:rsidRPr="008E00AF">
        <w:rPr>
          <w:rFonts w:ascii="Arial Black" w:hAnsi="Arial Black"/>
          <w:vertAlign w:val="subscript"/>
          <w:lang w:val="de-CH"/>
        </w:rPr>
        <w:t>A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3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F7E7673" w14:textId="77777777" w:rsidR="008538BB" w:rsidRDefault="008538BB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1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381"/>
      </w:tblGrid>
      <w:tr w:rsidR="00F75E0A" w:rsidRPr="00893E5C" w14:paraId="55A3B15E" w14:textId="59DBD481" w:rsidTr="00DE1592">
        <w:trPr>
          <w:trHeight w:val="4552"/>
        </w:trPr>
        <w:tc>
          <w:tcPr>
            <w:tcW w:w="4732" w:type="dxa"/>
            <w:vAlign w:val="center"/>
          </w:tcPr>
          <w:p w14:paraId="0192E456" w14:textId="270261FC" w:rsidR="00F75E0A" w:rsidRPr="00893E5C" w:rsidRDefault="00893E5C" w:rsidP="008538B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 w:rsidRPr="00893E5C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4783DEC3" wp14:editId="2E03C536">
                  <wp:extent cx="2652397" cy="1651000"/>
                  <wp:effectExtent l="0" t="0" r="0" b="0"/>
                  <wp:docPr id="10" name="Bild 10" descr="Server_Daten:Alle:01 KUNDEN:  INDUSTRIE-D:10731 TELEGÄRTNER:01 TG_ PRESSEARBEIT:72 TG_MFP8-90°:BILDER THUMBS:72-001 TG_MFP8-Fami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731 TELEGÄRTNER:01 TG_ PRESSEARBEIT:72 TG_MFP8-90°:BILDER THUMBS:72-001 TG_MFP8-Fami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97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E6073" w14:textId="2ABC0EDB" w:rsidR="00F75E0A" w:rsidRPr="00893E5C" w:rsidRDefault="00F75E0A" w:rsidP="008538BB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 w:rsidRPr="00893E5C">
              <w:rPr>
                <w:rFonts w:ascii="Verdana" w:hAnsi="Verdana"/>
                <w:sz w:val="16"/>
                <w:szCs w:val="16"/>
                <w:lang w:val="de-CH"/>
              </w:rPr>
              <w:t xml:space="preserve">Bild Nr. </w:t>
            </w:r>
            <w:r w:rsidR="002A6D85" w:rsidRPr="00893E5C">
              <w:rPr>
                <w:rFonts w:ascii="Verdana" w:hAnsi="Verdana"/>
                <w:sz w:val="16"/>
                <w:szCs w:val="16"/>
                <w:lang w:val="de-CH"/>
              </w:rPr>
              <w:t>72</w:t>
            </w:r>
            <w:r w:rsidR="00D672AC" w:rsidRPr="00893E5C">
              <w:rPr>
                <w:rFonts w:ascii="Verdana" w:hAnsi="Verdana"/>
                <w:sz w:val="16"/>
                <w:szCs w:val="16"/>
                <w:lang w:val="de-CH"/>
              </w:rPr>
              <w:t>-</w:t>
            </w:r>
            <w:r w:rsidRPr="00893E5C">
              <w:rPr>
                <w:rFonts w:ascii="Verdana" w:hAnsi="Verdana"/>
                <w:sz w:val="16"/>
                <w:szCs w:val="16"/>
                <w:lang w:val="de-CH"/>
              </w:rPr>
              <w:t>01 TG_</w:t>
            </w:r>
            <w:r w:rsidR="00893E5C" w:rsidRPr="00893E5C">
              <w:rPr>
                <w:rFonts w:ascii="Verdana" w:hAnsi="Verdana"/>
                <w:sz w:val="16"/>
                <w:szCs w:val="16"/>
                <w:lang w:val="de-CH"/>
              </w:rPr>
              <w:t>MFP8-Familie</w:t>
            </w:r>
            <w:r w:rsidRPr="00893E5C">
              <w:rPr>
                <w:rFonts w:ascii="Verdana" w:hAnsi="Verdana"/>
                <w:sz w:val="16"/>
                <w:szCs w:val="16"/>
                <w:lang w:val="de-CH"/>
              </w:rPr>
              <w:t>.jpg</w:t>
            </w:r>
          </w:p>
          <w:p w14:paraId="08D7183D" w14:textId="03952980" w:rsidR="00F75E0A" w:rsidRPr="00893E5C" w:rsidRDefault="00893E5C" w:rsidP="008538BB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93E5C">
              <w:rPr>
                <w:rFonts w:ascii="Verdana" w:hAnsi="Verdana"/>
                <w:sz w:val="16"/>
                <w:szCs w:val="16"/>
              </w:rPr>
              <w:t>Telegärtner präsentiert neuen RJ45-Steckverbinder MFP8 IE für raue Industrieumgebung und Kabeldurchmesser bis 10 mm.</w:t>
            </w:r>
          </w:p>
          <w:p w14:paraId="3EC98FF0" w14:textId="77777777" w:rsidR="00F75E0A" w:rsidRPr="00893E5C" w:rsidRDefault="00F75E0A" w:rsidP="008538BB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4381" w:type="dxa"/>
          </w:tcPr>
          <w:p w14:paraId="34A39709" w14:textId="179B03AB" w:rsidR="00F75E0A" w:rsidRPr="00893E5C" w:rsidRDefault="00417665" w:rsidP="005E56E1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AEC2D86" wp14:editId="754D227E">
                  <wp:extent cx="2481528" cy="1405467"/>
                  <wp:effectExtent l="0" t="0" r="8255" b="0"/>
                  <wp:docPr id="5" name="Bild 5" descr="Server_Daten:Alle:01 KUNDEN:  INDUSTRIE-D:10731 TELEGÄRTNER:01 TG_ PRESSEARBEIT:72 TG_MFP8-90°:BILDER THUMBS:72-002 TG_MFP8-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_Daten:Alle:01 KUNDEN:  INDUSTRIE-D:10731 TELEGÄRTNER:01 TG_ PRESSEARBEIT:72 TG_MFP8-90°:BILDER THUMBS:72-002 TG_MFP8-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528" cy="140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60EC9" w14:textId="2494DFDE" w:rsidR="00F75E0A" w:rsidRPr="00893E5C" w:rsidRDefault="00F75E0A" w:rsidP="00F75E0A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 w:rsidRPr="00893E5C">
              <w:rPr>
                <w:rFonts w:ascii="Verdana" w:hAnsi="Verdana"/>
                <w:sz w:val="16"/>
                <w:szCs w:val="16"/>
                <w:lang w:val="de-CH"/>
              </w:rPr>
              <w:t xml:space="preserve">Bild Nr. </w:t>
            </w:r>
            <w:r w:rsidR="002A6D85" w:rsidRPr="00893E5C">
              <w:rPr>
                <w:rFonts w:ascii="Verdana" w:hAnsi="Verdana"/>
                <w:sz w:val="16"/>
                <w:szCs w:val="16"/>
                <w:lang w:val="de-CH"/>
              </w:rPr>
              <w:t>72</w:t>
            </w:r>
            <w:r w:rsidR="00D672AC" w:rsidRPr="00893E5C">
              <w:rPr>
                <w:rFonts w:ascii="Verdana" w:hAnsi="Verdana"/>
                <w:sz w:val="16"/>
                <w:szCs w:val="16"/>
                <w:lang w:val="de-CH"/>
              </w:rPr>
              <w:t>-</w:t>
            </w:r>
            <w:r w:rsidRPr="00893E5C">
              <w:rPr>
                <w:rFonts w:ascii="Verdana" w:hAnsi="Verdana"/>
                <w:sz w:val="16"/>
                <w:szCs w:val="16"/>
                <w:lang w:val="de-CH"/>
              </w:rPr>
              <w:t>02 TG_</w:t>
            </w:r>
            <w:r w:rsidR="00893E5C" w:rsidRPr="00893E5C">
              <w:rPr>
                <w:rFonts w:ascii="Verdana" w:hAnsi="Verdana"/>
                <w:sz w:val="16"/>
                <w:szCs w:val="16"/>
                <w:lang w:val="de-CH"/>
              </w:rPr>
              <w:t>MFP8-IE</w:t>
            </w:r>
            <w:r w:rsidRPr="00893E5C">
              <w:rPr>
                <w:rFonts w:ascii="Verdana" w:hAnsi="Verdana"/>
                <w:sz w:val="16"/>
                <w:szCs w:val="16"/>
                <w:lang w:val="de-CH"/>
              </w:rPr>
              <w:t>.jpg</w:t>
            </w:r>
          </w:p>
          <w:p w14:paraId="4ED1F8AE" w14:textId="324E8B75" w:rsidR="00F75E0A" w:rsidRPr="00893E5C" w:rsidRDefault="00893E5C" w:rsidP="00F75E0A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 w:rsidRPr="00893E5C">
              <w:rPr>
                <w:rFonts w:ascii="Verdana" w:hAnsi="Verdana"/>
                <w:sz w:val="16"/>
                <w:szCs w:val="16"/>
              </w:rPr>
              <w:t xml:space="preserve">Die Verschraubung des MFP8 IE bietet höchste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Pr="00893E5C">
              <w:rPr>
                <w:rFonts w:ascii="Verdana" w:hAnsi="Verdana"/>
                <w:sz w:val="16"/>
                <w:szCs w:val="16"/>
              </w:rPr>
              <w:t>ugentlastung durch robuste Kabelabfangung.</w:t>
            </w:r>
          </w:p>
          <w:p w14:paraId="61745039" w14:textId="77777777" w:rsidR="00F75E0A" w:rsidRPr="00893E5C" w:rsidRDefault="00F75E0A" w:rsidP="00B60214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03D8526C" w14:textId="77777777" w:rsidR="008538BB" w:rsidRPr="00DE1592" w:rsidRDefault="008538BB" w:rsidP="00DE1592">
      <w:pPr>
        <w:pStyle w:val="BetreffBrief"/>
        <w:spacing w:before="0"/>
        <w:ind w:right="4224"/>
        <w:rPr>
          <w:sz w:val="4"/>
          <w:szCs w:val="4"/>
        </w:rPr>
      </w:pPr>
    </w:p>
    <w:sectPr w:rsidR="008538BB" w:rsidRPr="00DE1592" w:rsidSect="00DE1592">
      <w:headerReference w:type="default" r:id="rId15"/>
      <w:footerReference w:type="default" r:id="rId16"/>
      <w:headerReference w:type="first" r:id="rId17"/>
      <w:footerReference w:type="first" r:id="rId18"/>
      <w:pgSz w:w="11879" w:h="16817"/>
      <w:pgMar w:top="2098" w:right="1418" w:bottom="130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3A15" w14:textId="77777777" w:rsidR="008E00AF" w:rsidRDefault="008E00AF">
      <w:r>
        <w:separator/>
      </w:r>
    </w:p>
  </w:endnote>
  <w:endnote w:type="continuationSeparator" w:id="0">
    <w:p w14:paraId="3DE056F2" w14:textId="77777777" w:rsidR="008E00AF" w:rsidRDefault="008E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673F" w14:textId="77777777" w:rsidR="008E00AF" w:rsidRPr="009F264C" w:rsidRDefault="008E00AF" w:rsidP="00D672A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243A6B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243A6B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B06F" w14:textId="77777777" w:rsidR="008E00AF" w:rsidRPr="009F264C" w:rsidRDefault="008E00AF" w:rsidP="00D672A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243A6B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243A6B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882C" w14:textId="77777777" w:rsidR="008E00AF" w:rsidRDefault="008E00AF">
      <w:r>
        <w:separator/>
      </w:r>
    </w:p>
  </w:footnote>
  <w:footnote w:type="continuationSeparator" w:id="0">
    <w:p w14:paraId="7288C09C" w14:textId="77777777" w:rsidR="008E00AF" w:rsidRDefault="008E0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B701" w14:textId="77777777" w:rsidR="008E00AF" w:rsidRDefault="008E00AF">
    <w:pPr>
      <w:pStyle w:val="Kopfzeile"/>
    </w:pPr>
    <w:r>
      <w:rPr>
        <w:noProof/>
      </w:rPr>
      <w:drawing>
        <wp:inline distT="0" distB="0" distL="0" distR="0" wp14:anchorId="6A773653" wp14:editId="7A6BEC55">
          <wp:extent cx="975360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9568572" wp14:editId="274A36F7">
          <wp:extent cx="2032000" cy="721360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2670C" w14:textId="77777777" w:rsidR="008E00AF" w:rsidRDefault="008E00AF">
    <w:pPr>
      <w:pStyle w:val="Kopfzeile"/>
      <w:pBdr>
        <w:top w:val="single" w:sz="2" w:space="1" w:color="auto"/>
      </w:pBdr>
      <w:spacing w:before="480"/>
    </w:pPr>
  </w:p>
  <w:p w14:paraId="51A80E5A" w14:textId="77777777" w:rsidR="008E00AF" w:rsidRPr="008D5CDF" w:rsidRDefault="008E00AF" w:rsidP="008538B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E676" w14:textId="77777777" w:rsidR="008E00AF" w:rsidRDefault="008E00AF">
    <w:pPr>
      <w:pStyle w:val="Kopfzeile"/>
    </w:pPr>
    <w:r>
      <w:rPr>
        <w:noProof/>
      </w:rPr>
      <w:drawing>
        <wp:inline distT="0" distB="0" distL="0" distR="0" wp14:anchorId="652B5F52" wp14:editId="4BF4B277">
          <wp:extent cx="975360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6F6BBB" wp14:editId="1E849903">
          <wp:extent cx="2032000" cy="721360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72684" w14:textId="77777777" w:rsidR="008E00AF" w:rsidRPr="008D5CDF" w:rsidRDefault="008E00AF" w:rsidP="008538BB">
    <w:pPr>
      <w:pStyle w:val="Kopfzeile"/>
    </w:pPr>
  </w:p>
  <w:p w14:paraId="5E2D7449" w14:textId="77777777" w:rsidR="008E00AF" w:rsidRPr="008D5CDF" w:rsidRDefault="008E00AF" w:rsidP="008538B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67B2"/>
    <w:rsid w:val="000439F4"/>
    <w:rsid w:val="00051D69"/>
    <w:rsid w:val="000D6585"/>
    <w:rsid w:val="000F51EC"/>
    <w:rsid w:val="001654EB"/>
    <w:rsid w:val="001809CC"/>
    <w:rsid w:val="0018415E"/>
    <w:rsid w:val="00243A6B"/>
    <w:rsid w:val="0027393D"/>
    <w:rsid w:val="002976EF"/>
    <w:rsid w:val="002A6D85"/>
    <w:rsid w:val="002E5FD1"/>
    <w:rsid w:val="00320284"/>
    <w:rsid w:val="0033318F"/>
    <w:rsid w:val="003500A4"/>
    <w:rsid w:val="00351328"/>
    <w:rsid w:val="00351E73"/>
    <w:rsid w:val="003809EC"/>
    <w:rsid w:val="00385513"/>
    <w:rsid w:val="00395D30"/>
    <w:rsid w:val="003A05A2"/>
    <w:rsid w:val="003F2533"/>
    <w:rsid w:val="003F2932"/>
    <w:rsid w:val="0040768B"/>
    <w:rsid w:val="00417665"/>
    <w:rsid w:val="0047301D"/>
    <w:rsid w:val="00480416"/>
    <w:rsid w:val="004845A1"/>
    <w:rsid w:val="0048770A"/>
    <w:rsid w:val="00534898"/>
    <w:rsid w:val="0059102F"/>
    <w:rsid w:val="00594E45"/>
    <w:rsid w:val="005C621C"/>
    <w:rsid w:val="005E56E1"/>
    <w:rsid w:val="005F6526"/>
    <w:rsid w:val="006716D8"/>
    <w:rsid w:val="007110F3"/>
    <w:rsid w:val="007557E2"/>
    <w:rsid w:val="00761AAD"/>
    <w:rsid w:val="007927C7"/>
    <w:rsid w:val="0084569D"/>
    <w:rsid w:val="008538BB"/>
    <w:rsid w:val="00854032"/>
    <w:rsid w:val="00893E5C"/>
    <w:rsid w:val="008C36D5"/>
    <w:rsid w:val="008C595C"/>
    <w:rsid w:val="008E00AF"/>
    <w:rsid w:val="008E09A8"/>
    <w:rsid w:val="009964FD"/>
    <w:rsid w:val="009D00B6"/>
    <w:rsid w:val="009D3A88"/>
    <w:rsid w:val="00A04EF4"/>
    <w:rsid w:val="00A1349C"/>
    <w:rsid w:val="00A17D1D"/>
    <w:rsid w:val="00A27FF1"/>
    <w:rsid w:val="00A44C95"/>
    <w:rsid w:val="00AD2132"/>
    <w:rsid w:val="00B05981"/>
    <w:rsid w:val="00B60214"/>
    <w:rsid w:val="00B6779B"/>
    <w:rsid w:val="00B7025D"/>
    <w:rsid w:val="00B710C3"/>
    <w:rsid w:val="00BA0CA9"/>
    <w:rsid w:val="00BB1147"/>
    <w:rsid w:val="00BC41BE"/>
    <w:rsid w:val="00BC6100"/>
    <w:rsid w:val="00BD1832"/>
    <w:rsid w:val="00C278F0"/>
    <w:rsid w:val="00C40310"/>
    <w:rsid w:val="00C44478"/>
    <w:rsid w:val="00C80B7C"/>
    <w:rsid w:val="00CB608F"/>
    <w:rsid w:val="00CC1055"/>
    <w:rsid w:val="00D17B83"/>
    <w:rsid w:val="00D460B0"/>
    <w:rsid w:val="00D672AC"/>
    <w:rsid w:val="00DB544B"/>
    <w:rsid w:val="00DC26C3"/>
    <w:rsid w:val="00DD35FF"/>
    <w:rsid w:val="00DE1592"/>
    <w:rsid w:val="00E14578"/>
    <w:rsid w:val="00E17085"/>
    <w:rsid w:val="00E45AAC"/>
    <w:rsid w:val="00E94E37"/>
    <w:rsid w:val="00F37D3D"/>
    <w:rsid w:val="00F40824"/>
    <w:rsid w:val="00F469E2"/>
    <w:rsid w:val="00F75E0A"/>
    <w:rsid w:val="00F7607A"/>
    <w:rsid w:val="00F949E0"/>
    <w:rsid w:val="00FC735E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489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BC6100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C6100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C6100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BC6100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D672AC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Kommentartext">
    <w:name w:val="annotation text"/>
    <w:basedOn w:val="Standard"/>
    <w:rPr>
      <w:sz w:val="20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BC6100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BC6100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BC6100"/>
    <w:pPr>
      <w:spacing w:line="276" w:lineRule="auto"/>
    </w:pPr>
    <w:rPr>
      <w:rFonts w:cstheme="minorBidi"/>
      <w:color w:val="000000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BC6100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D672AC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rs.braach@telegaertner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lars.braach@telegaertner.com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pressearbeit.org" TargetMode="External"/><Relationship Id="rId14" Type="http://schemas.openxmlformats.org/officeDocument/2006/relationships/image" Target="media/image3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3752</CharactersWithSpaces>
  <SharedDoc>false</SharedDoc>
  <HLinks>
    <vt:vector size="42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1900549</vt:i4>
      </vt:variant>
      <vt:variant>
        <vt:i4>5778</vt:i4>
      </vt:variant>
      <vt:variant>
        <vt:i4>1029</vt:i4>
      </vt:variant>
      <vt:variant>
        <vt:i4>1</vt:i4>
      </vt:variant>
      <vt:variant>
        <vt:lpwstr>34-001 TG_Cat6A-Familie</vt:lpwstr>
      </vt:variant>
      <vt:variant>
        <vt:lpwstr/>
      </vt:variant>
      <vt:variant>
        <vt:i4>7864440</vt:i4>
      </vt:variant>
      <vt:variant>
        <vt:i4>5984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5987</vt:i4>
      </vt:variant>
      <vt:variant>
        <vt:i4>1028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6134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6137</vt:i4>
      </vt:variant>
      <vt:variant>
        <vt:i4>1026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4</cp:revision>
  <cp:lastPrinted>2015-10-09T08:31:00Z</cp:lastPrinted>
  <dcterms:created xsi:type="dcterms:W3CDTF">2015-10-09T08:29:00Z</dcterms:created>
  <dcterms:modified xsi:type="dcterms:W3CDTF">2015-10-09T08:35:00Z</dcterms:modified>
</cp:coreProperties>
</file>