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CAE" w:rsidRDefault="005A0CAE" w:rsidP="005A0CAE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proofErr w:type="gramStart"/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Virtual Worlds - Real Money.</w:t>
      </w:r>
      <w:proofErr w:type="gramEnd"/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Multiplayer online gamers ‘soft target’ for cybercriminals - </w:t>
      </w:r>
      <w:r w:rsidRPr="00403931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EU Agency report warns</w:t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.</w:t>
      </w:r>
    </w:p>
    <w:p w:rsidR="005A0CAE" w:rsidRPr="00437DE1" w:rsidRDefault="005A0CAE" w:rsidP="005A0CAE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="Trebuchet MS" w:eastAsiaTheme="majorEastAsia" w:hAnsi="Trebuchet MS" w:cstheme="majorBidi"/>
          <w:b/>
          <w:bCs/>
          <w:color w:val="FF0000"/>
          <w:sz w:val="28"/>
          <w:szCs w:val="28"/>
        </w:rPr>
        <w:t>S</w:t>
      </w:r>
      <w:r w:rsidRPr="001C2FDD">
        <w:rPr>
          <w:rFonts w:ascii="Trebuchet MS" w:eastAsiaTheme="majorEastAsia" w:hAnsi="Trebuchet MS" w:cstheme="majorBidi"/>
          <w:b/>
          <w:bCs/>
          <w:color w:val="FF0000"/>
          <w:sz w:val="28"/>
          <w:szCs w:val="28"/>
        </w:rPr>
        <w:t>erious</w:t>
      </w:r>
      <w:r>
        <w:rPr>
          <w:rFonts w:ascii="Trebuchet MS" w:eastAsiaTheme="majorEastAsia" w:hAnsi="Trebuchet MS" w:cstheme="majorBidi"/>
          <w:b/>
          <w:bCs/>
          <w:color w:val="FF0000"/>
          <w:sz w:val="28"/>
          <w:szCs w:val="28"/>
        </w:rPr>
        <w:t xml:space="preserve"> real-world</w:t>
      </w:r>
      <w:r w:rsidRPr="001C2FDD">
        <w:rPr>
          <w:rFonts w:ascii="Trebuchet MS" w:eastAsiaTheme="majorEastAsia" w:hAnsi="Trebuchet MS" w:cstheme="majorBidi"/>
          <w:b/>
          <w:bCs/>
          <w:color w:val="FF0000"/>
          <w:sz w:val="28"/>
          <w:szCs w:val="28"/>
        </w:rPr>
        <w:t xml:space="preserve"> </w:t>
      </w:r>
      <w:r>
        <w:rPr>
          <w:rFonts w:ascii="Trebuchet MS" w:eastAsiaTheme="majorEastAsia" w:hAnsi="Trebuchet MS" w:cstheme="majorBidi"/>
          <w:b/>
          <w:bCs/>
          <w:color w:val="FF0000"/>
          <w:sz w:val="28"/>
          <w:szCs w:val="28"/>
        </w:rPr>
        <w:t>money locked up in t</w:t>
      </w:r>
      <w:r w:rsidRPr="00302E9E">
        <w:rPr>
          <w:rFonts w:ascii="Trebuchet MS" w:eastAsiaTheme="majorEastAsia" w:hAnsi="Trebuchet MS" w:cstheme="majorBidi"/>
          <w:b/>
          <w:bCs/>
          <w:color w:val="FF0000"/>
          <w:sz w:val="28"/>
          <w:szCs w:val="28"/>
        </w:rPr>
        <w:t xml:space="preserve">he 1.5 </w:t>
      </w:r>
      <w:proofErr w:type="spellStart"/>
      <w:r w:rsidRPr="00302E9E">
        <w:rPr>
          <w:rFonts w:ascii="Trebuchet MS" w:eastAsiaTheme="majorEastAsia" w:hAnsi="Trebuchet MS" w:cstheme="majorBidi"/>
          <w:b/>
          <w:bCs/>
          <w:color w:val="FF0000"/>
          <w:sz w:val="28"/>
          <w:szCs w:val="28"/>
        </w:rPr>
        <w:t>Bn</w:t>
      </w:r>
      <w:proofErr w:type="spellEnd"/>
      <w:r w:rsidRPr="00302E9E">
        <w:rPr>
          <w:rFonts w:ascii="Trebuchet MS" w:eastAsiaTheme="majorEastAsia" w:hAnsi="Trebuchet MS" w:cstheme="majorBidi"/>
          <w:b/>
          <w:bCs/>
          <w:color w:val="FF0000"/>
          <w:sz w:val="28"/>
          <w:szCs w:val="28"/>
        </w:rPr>
        <w:t xml:space="preserve"> </w:t>
      </w:r>
      <w:proofErr w:type="spellStart"/>
      <w:r w:rsidRPr="00302E9E">
        <w:rPr>
          <w:rFonts w:ascii="Trebuchet MS" w:eastAsiaTheme="majorEastAsia" w:hAnsi="Trebuchet MS" w:cstheme="majorBidi"/>
          <w:b/>
          <w:bCs/>
          <w:color w:val="FF0000"/>
          <w:sz w:val="28"/>
          <w:szCs w:val="28"/>
        </w:rPr>
        <w:t>Eur</w:t>
      </w:r>
      <w:proofErr w:type="spellEnd"/>
      <w:r w:rsidRPr="00302E9E">
        <w:rPr>
          <w:rFonts w:ascii="Trebuchet MS" w:eastAsiaTheme="majorEastAsia" w:hAnsi="Trebuchet MS" w:cstheme="majorBidi"/>
          <w:b/>
          <w:bCs/>
          <w:color w:val="FF0000"/>
          <w:sz w:val="28"/>
          <w:szCs w:val="28"/>
        </w:rPr>
        <w:t xml:space="preserve"> virtual goods market</w:t>
      </w:r>
      <w:r>
        <w:rPr>
          <w:rFonts w:ascii="Trebuchet MS" w:eastAsiaTheme="majorEastAsia" w:hAnsi="Trebuchet MS" w:cstheme="majorBidi"/>
          <w:b/>
          <w:bCs/>
          <w:color w:val="FF0000"/>
          <w:sz w:val="28"/>
          <w:szCs w:val="28"/>
        </w:rPr>
        <w:t xml:space="preserve"> is leading to a wave of malware threatening ca </w:t>
      </w:r>
      <w:r>
        <w:rPr>
          <w:rFonts w:ascii="Trebuchet MS" w:hAnsi="Trebuchet MS"/>
          <w:b/>
          <w:bCs/>
          <w:color w:val="FF0000"/>
          <w:sz w:val="28"/>
        </w:rPr>
        <w:t xml:space="preserve">1 </w:t>
      </w:r>
      <w:proofErr w:type="spellStart"/>
      <w:r>
        <w:rPr>
          <w:rFonts w:ascii="Trebuchet MS" w:hAnsi="Trebuchet MS"/>
          <w:b/>
          <w:bCs/>
          <w:color w:val="FF0000"/>
          <w:sz w:val="28"/>
        </w:rPr>
        <w:t>Bn</w:t>
      </w:r>
      <w:proofErr w:type="spellEnd"/>
      <w:r>
        <w:rPr>
          <w:rFonts w:ascii="Trebuchet MS" w:hAnsi="Trebuchet MS"/>
          <w:b/>
          <w:bCs/>
          <w:color w:val="FF0000"/>
          <w:sz w:val="28"/>
        </w:rPr>
        <w:t xml:space="preserve"> </w:t>
      </w:r>
      <w:r w:rsidRPr="001C2FDD">
        <w:rPr>
          <w:rFonts w:ascii="Trebuchet MS" w:hAnsi="Trebuchet MS"/>
          <w:b/>
          <w:bCs/>
          <w:color w:val="FF0000"/>
          <w:sz w:val="28"/>
        </w:rPr>
        <w:t>users</w:t>
      </w:r>
      <w:r w:rsidRPr="001C2FDD">
        <w:rPr>
          <w:rFonts w:ascii="Trebuchet MS" w:hAnsi="Trebuchet MS"/>
          <w:b/>
          <w:color w:val="FF0000"/>
          <w:sz w:val="28"/>
        </w:rPr>
        <w:t xml:space="preserve"> worldwide</w:t>
      </w:r>
      <w:r>
        <w:rPr>
          <w:rFonts w:ascii="Trebuchet MS" w:hAnsi="Trebuchet MS"/>
          <w:b/>
          <w:color w:val="FF0000"/>
          <w:sz w:val="28"/>
        </w:rPr>
        <w:t xml:space="preserve">. </w:t>
      </w:r>
      <w:r>
        <w:rPr>
          <w:rFonts w:ascii="Trebuchet MS" w:hAnsi="Trebuchet MS"/>
          <w:b/>
          <w:bCs/>
          <w:color w:val="FF0000"/>
          <w:sz w:val="28"/>
        </w:rPr>
        <w:t>The EU Agency’s report</w:t>
      </w:r>
      <w:r w:rsidRPr="001C2FDD">
        <w:rPr>
          <w:rFonts w:ascii="Trebuchet MS" w:eastAsia="Times New Roman" w:hAnsi="Trebuchet MS" w:cs="Verdana"/>
          <w:b/>
          <w:color w:val="FF0000"/>
          <w:sz w:val="28"/>
        </w:rPr>
        <w:t xml:space="preserve"> includes 1</w:t>
      </w:r>
      <w:r w:rsidR="00191A90">
        <w:rPr>
          <w:rFonts w:ascii="Trebuchet MS" w:eastAsia="Times New Roman" w:hAnsi="Trebuchet MS" w:cs="Verdana"/>
          <w:b/>
          <w:color w:val="FF0000"/>
          <w:sz w:val="28"/>
        </w:rPr>
        <w:t>2</w:t>
      </w:r>
      <w:r w:rsidRPr="001C2FDD">
        <w:rPr>
          <w:rFonts w:ascii="Trebuchet MS" w:eastAsia="Times New Roman" w:hAnsi="Trebuchet MS" w:cs="Verdana"/>
          <w:b/>
          <w:color w:val="FF0000"/>
          <w:sz w:val="28"/>
        </w:rPr>
        <w:t xml:space="preserve"> recommendations for governments, game providers and users.</w:t>
      </w:r>
    </w:p>
    <w:p w:rsidR="005A0CAE" w:rsidRDefault="00CE7627" w:rsidP="005A0CAE">
      <w:pPr>
        <w:rPr>
          <w:rStyle w:val="small"/>
          <w:bCs/>
        </w:rPr>
      </w:pPr>
      <w:proofErr w:type="gramStart"/>
      <w:r w:rsidRPr="00391471">
        <w:rPr>
          <w:rFonts w:ascii="Calibri" w:hAnsi="Calibri" w:cs="Calibri"/>
          <w:b/>
          <w:sz w:val="22"/>
          <w:szCs w:val="22"/>
        </w:rPr>
        <w:t>Virtual worlds-real money.</w:t>
      </w:r>
      <w:proofErr w:type="gramEnd"/>
      <w:r>
        <w:rPr>
          <w:rFonts w:ascii="Calibri" w:hAnsi="Calibri" w:cs="Calibri"/>
          <w:sz w:val="22"/>
          <w:szCs w:val="22"/>
        </w:rPr>
        <w:t xml:space="preserve"> </w:t>
      </w:r>
      <w:r w:rsidR="005A0CAE">
        <w:t xml:space="preserve">Online gaming fraud is an increasingly serious </w:t>
      </w:r>
      <w:r w:rsidR="00B20B8F">
        <w:t>threat</w:t>
      </w:r>
      <w:r w:rsidR="005A0CAE">
        <w:t>– according to a new</w:t>
      </w:r>
      <w:r w:rsidR="005A0CAE" w:rsidRPr="004C5845">
        <w:t xml:space="preserve"> </w:t>
      </w:r>
      <w:hyperlink r:id="rId7" w:history="1">
        <w:r w:rsidR="005A0CAE" w:rsidRPr="004C5845">
          <w:rPr>
            <w:rStyle w:val="Hyperlink"/>
          </w:rPr>
          <w:t>ENISA report</w:t>
        </w:r>
      </w:hyperlink>
      <w:r w:rsidR="005A0CAE">
        <w:t>. T</w:t>
      </w:r>
      <w:r w:rsidR="005A0CAE" w:rsidRPr="004C5845">
        <w:t xml:space="preserve">he failure to recognise </w:t>
      </w:r>
      <w:r w:rsidR="005A0CAE">
        <w:t>the importance of protecting real-money</w:t>
      </w:r>
      <w:r w:rsidR="005A0CAE" w:rsidRPr="004C5845">
        <w:t xml:space="preserve"> value locked up i</w:t>
      </w:r>
      <w:r w:rsidR="005A0CAE">
        <w:t>n this grey-zone of the economy</w:t>
      </w:r>
      <w:r w:rsidR="005A0CAE" w:rsidRPr="004C5845">
        <w:t xml:space="preserve"> </w:t>
      </w:r>
      <w:r w:rsidR="005A0CAE">
        <w:t xml:space="preserve">has lead to a </w:t>
      </w:r>
      <w:r w:rsidR="005A0CAE" w:rsidRPr="004C5845">
        <w:t>'year</w:t>
      </w:r>
      <w:r w:rsidR="005A0CAE">
        <w:t xml:space="preserve"> of online-world fraud'</w:t>
      </w:r>
      <w:r w:rsidR="005A0CAE" w:rsidRPr="004C5845">
        <w:t>.</w:t>
      </w:r>
      <w:r w:rsidR="005A0CAE">
        <w:t xml:space="preserve"> A </w:t>
      </w:r>
      <w:hyperlink r:id="rId8" w:history="1">
        <w:r w:rsidR="005A0CAE" w:rsidRPr="009304E7">
          <w:rPr>
            <w:rStyle w:val="Hyperlink"/>
          </w:rPr>
          <w:t>survey</w:t>
        </w:r>
      </w:hyperlink>
      <w:r w:rsidR="005A0CAE">
        <w:t xml:space="preserve"> in the report shows that 30% of users have recently lost some form of virtual property through fraud. In less than a year, more than </w:t>
      </w:r>
      <w:r w:rsidR="005A0CAE" w:rsidRPr="00D41A08">
        <w:t xml:space="preserve">30,000 </w:t>
      </w:r>
      <w:r w:rsidR="005A0CAE">
        <w:t>new malicious programs have been detected specifically targeting accounts and property in online games and virtual worlds – “this is a jump of 145%”,</w:t>
      </w:r>
      <w:r w:rsidR="005A0CAE" w:rsidRPr="00307D2A">
        <w:t xml:space="preserve"> </w:t>
      </w:r>
      <w:r w:rsidR="005A0CAE">
        <w:t xml:space="preserve">says </w:t>
      </w:r>
      <w:proofErr w:type="spellStart"/>
      <w:r w:rsidR="005A0CAE">
        <w:t>Kaspersky</w:t>
      </w:r>
      <w:proofErr w:type="spellEnd"/>
      <w:r w:rsidR="005A0CAE">
        <w:t xml:space="preserve"> labs</w:t>
      </w:r>
      <w:r w:rsidR="005A0CAE">
        <w:rPr>
          <w:rStyle w:val="small"/>
        </w:rPr>
        <w:t>.</w:t>
      </w:r>
    </w:p>
    <w:p w:rsidR="009E0915" w:rsidRDefault="005A0CAE" w:rsidP="00B57BFD">
      <w:r>
        <w:t xml:space="preserve">Such malware is invariably aimed at the theft of virtual property accumulated in a user’s account and its sale for </w:t>
      </w:r>
      <w:r w:rsidRPr="00987604">
        <w:rPr>
          <w:i/>
        </w:rPr>
        <w:t>real money</w:t>
      </w:r>
      <w:r>
        <w:t xml:space="preserve">. </w:t>
      </w:r>
      <w:r w:rsidRPr="00375888">
        <w:t>“</w:t>
      </w:r>
      <w:r w:rsidRPr="00E44745">
        <w:t>W</w:t>
      </w:r>
      <w:r w:rsidR="00966FCF">
        <w:t>h</w:t>
      </w:r>
      <w:r w:rsidRPr="00E44745">
        <w:t>i</w:t>
      </w:r>
      <w:r w:rsidR="00B20B8F">
        <w:t>le</w:t>
      </w:r>
      <w:r>
        <w:t xml:space="preserve"> annual</w:t>
      </w:r>
      <w:r w:rsidRPr="00E44745">
        <w:t xml:space="preserve"> </w:t>
      </w:r>
      <w:r w:rsidRPr="00E44745">
        <w:rPr>
          <w:i/>
        </w:rPr>
        <w:t>real-money</w:t>
      </w:r>
      <w:r w:rsidRPr="00E44745">
        <w:t xml:space="preserve"> sales of virtu</w:t>
      </w:r>
      <w:r>
        <w:t xml:space="preserve">al goods </w:t>
      </w:r>
      <w:r w:rsidR="00B20B8F">
        <w:t xml:space="preserve">is </w:t>
      </w:r>
      <w:r>
        <w:t xml:space="preserve">estimated at nearly 1.5 </w:t>
      </w:r>
      <w:proofErr w:type="spellStart"/>
      <w:r w:rsidR="00CE7627">
        <w:t>Bn</w:t>
      </w:r>
      <w:proofErr w:type="spellEnd"/>
      <w:r w:rsidR="00CE7627">
        <w:t xml:space="preserve"> </w:t>
      </w:r>
      <w:r>
        <w:t>Euro</w:t>
      </w:r>
      <w:r w:rsidRPr="00E44745">
        <w:t xml:space="preserve"> worldwide,</w:t>
      </w:r>
      <w:r>
        <w:t xml:space="preserve"> user</w:t>
      </w:r>
      <w:r w:rsidR="00CE7627">
        <w:t>s</w:t>
      </w:r>
      <w:r>
        <w:t xml:space="preserve"> can do </w:t>
      </w:r>
      <w:r w:rsidR="00CE7627">
        <w:t xml:space="preserve">very little </w:t>
      </w:r>
      <w:r>
        <w:t xml:space="preserve">if their </w:t>
      </w:r>
      <w:r w:rsidR="00B20B8F">
        <w:t xml:space="preserve">virtual </w:t>
      </w:r>
      <w:r>
        <w:t>property is stolen</w:t>
      </w:r>
      <w:r w:rsidR="00CE7627">
        <w:t>.</w:t>
      </w:r>
      <w:r w:rsidR="00B57BFD">
        <w:t xml:space="preserve"> </w:t>
      </w:r>
      <w:r w:rsidR="00CE7627">
        <w:t>They</w:t>
      </w:r>
      <w:r w:rsidRPr="00E44745">
        <w:t xml:space="preserve"> </w:t>
      </w:r>
      <w:r w:rsidR="00CE7627">
        <w:t xml:space="preserve">are </w:t>
      </w:r>
      <w:r w:rsidRPr="00E44745">
        <w:t xml:space="preserve">a </w:t>
      </w:r>
      <w:r>
        <w:t xml:space="preserve">very soft target for cybercriminals,” </w:t>
      </w:r>
      <w:r w:rsidRPr="00AB23A7">
        <w:t>says</w:t>
      </w:r>
      <w:r>
        <w:t xml:space="preserve"> Giles Hogben, edit</w:t>
      </w:r>
      <w:r w:rsidR="00B64546">
        <w:t>o</w:t>
      </w:r>
      <w:r w:rsidR="00CE7627">
        <w:t>r of</w:t>
      </w:r>
      <w:r>
        <w:t xml:space="preserve"> the report put together by a group of industry</w:t>
      </w:r>
      <w:r w:rsidR="00B64546">
        <w:t>,</w:t>
      </w:r>
      <w:r>
        <w:t xml:space="preserve"> academic</w:t>
      </w:r>
      <w:r w:rsidR="00B64546">
        <w:t xml:space="preserve"> and government</w:t>
      </w:r>
      <w:r>
        <w:t xml:space="preserve"> experts. ”There are 1 </w:t>
      </w:r>
      <w:proofErr w:type="spellStart"/>
      <w:r w:rsidR="00CE7627">
        <w:t>Bn</w:t>
      </w:r>
      <w:proofErr w:type="spellEnd"/>
      <w:r w:rsidR="00CE7627">
        <w:t xml:space="preserve"> </w:t>
      </w:r>
      <w:r>
        <w:t>registered players of online games worldwide and the malware targeting them affects everyone with a computer connected to the internet.”</w:t>
      </w:r>
    </w:p>
    <w:p w:rsidR="00B57BFD" w:rsidRPr="00B57BFD" w:rsidRDefault="00CE7627" w:rsidP="00B57BFD">
      <w:proofErr w:type="gramStart"/>
      <w:r w:rsidRPr="00391471">
        <w:rPr>
          <w:rFonts w:ascii="Calibri" w:hAnsi="Calibri" w:cs="Calibri"/>
          <w:b/>
          <w:sz w:val="22"/>
          <w:szCs w:val="22"/>
        </w:rPr>
        <w:t>Privacy and personal data</w:t>
      </w:r>
      <w:r w:rsidR="00D0634F"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r w:rsidR="005A0CAE" w:rsidRPr="009F694B">
        <w:rPr>
          <w:lang w:val="en-US"/>
        </w:rPr>
        <w:t xml:space="preserve">Another important area is the misuse of personal data. The survey </w:t>
      </w:r>
      <w:r w:rsidR="005A0CAE">
        <w:rPr>
          <w:lang w:val="en-US"/>
        </w:rPr>
        <w:t xml:space="preserve">of 1.500 </w:t>
      </w:r>
      <w:r w:rsidR="005A0CAE" w:rsidRPr="005A0CAE">
        <w:rPr>
          <w:lang w:val="en-US"/>
        </w:rPr>
        <w:t xml:space="preserve">respondents </w:t>
      </w:r>
      <w:r w:rsidR="005A0CAE" w:rsidRPr="005A0CAE">
        <w:rPr>
          <w:rFonts w:cs="Calibri"/>
        </w:rPr>
        <w:t>in the UK, Sweden and Germany</w:t>
      </w:r>
      <w:r w:rsidR="005A0CAE">
        <w:rPr>
          <w:rFonts w:ascii="Calibri" w:hAnsi="Calibri" w:cs="Calibri"/>
        </w:rPr>
        <w:t xml:space="preserve"> </w:t>
      </w:r>
      <w:r w:rsidR="005A0CAE" w:rsidRPr="009F694B">
        <w:rPr>
          <w:lang w:val="en-US"/>
        </w:rPr>
        <w:t xml:space="preserve">shows that most people think their avatar cannot reveal anything about their real identity. But an avatar is </w:t>
      </w:r>
      <w:r w:rsidR="00B64546">
        <w:rPr>
          <w:lang w:val="en-US"/>
        </w:rPr>
        <w:t>no</w:t>
      </w:r>
      <w:r w:rsidR="00B64546" w:rsidRPr="009F694B">
        <w:rPr>
          <w:lang w:val="en-US"/>
        </w:rPr>
        <w:t xml:space="preserve"> </w:t>
      </w:r>
      <w:r w:rsidR="005A0CAE" w:rsidRPr="009F694B">
        <w:rPr>
          <w:lang w:val="en-US"/>
        </w:rPr>
        <w:t>different from using any online persona, particularly in so-called “social worlds”</w:t>
      </w:r>
      <w:r w:rsidR="0078117A">
        <w:rPr>
          <w:lang w:val="en-US"/>
        </w:rPr>
        <w:t xml:space="preserve">, i.e. </w:t>
      </w:r>
      <w:r w:rsidR="005A0CAE" w:rsidRPr="009F694B">
        <w:rPr>
          <w:lang w:val="en-US"/>
        </w:rPr>
        <w:t xml:space="preserve">hybrids between online games and social networks. “People should take just as much care </w:t>
      </w:r>
      <w:r w:rsidR="00B20B8F">
        <w:rPr>
          <w:lang w:val="en-US"/>
        </w:rPr>
        <w:t xml:space="preserve">of </w:t>
      </w:r>
      <w:r w:rsidR="005A0CAE" w:rsidRPr="009F694B">
        <w:rPr>
          <w:lang w:val="en-US"/>
        </w:rPr>
        <w:t>their personal data in these environments as in any othe</w:t>
      </w:r>
      <w:r w:rsidR="005A0CAE">
        <w:rPr>
          <w:lang w:val="en-US"/>
        </w:rPr>
        <w:t>r online context,” says</w:t>
      </w:r>
      <w:r w:rsidR="00B20B8F">
        <w:rPr>
          <w:lang w:val="en-US"/>
        </w:rPr>
        <w:t xml:space="preserve"> Mr. </w:t>
      </w:r>
      <w:r w:rsidR="00B20B8F">
        <w:t>Andrea Pirotti, Executive Director of the Agency</w:t>
      </w:r>
      <w:r w:rsidR="005A0CAE">
        <w:rPr>
          <w:lang w:val="en-US"/>
        </w:rPr>
        <w:t>.</w:t>
      </w:r>
      <w:r w:rsidR="00B57BFD">
        <w:rPr>
          <w:lang w:val="en-US"/>
        </w:rPr>
        <w:t xml:space="preserve"> </w:t>
      </w:r>
      <w:r w:rsidR="005A0CAE" w:rsidRPr="00795751">
        <w:t xml:space="preserve">Bots can be sprinkled within virtual worlds to spread spam or advertise products, for example, and these sites are vulnerable to </w:t>
      </w:r>
      <w:r w:rsidR="005A0CAE">
        <w:t>novel variants of denial of service</w:t>
      </w:r>
      <w:r w:rsidR="005A0CAE" w:rsidRPr="00795751">
        <w:t xml:space="preserve"> attacks. </w:t>
      </w:r>
      <w:r w:rsidR="005A0CAE">
        <w:t>“Multiplayer online games</w:t>
      </w:r>
      <w:r w:rsidR="005A0CAE" w:rsidRPr="00795751">
        <w:t xml:space="preserve"> are especially vulnerable to </w:t>
      </w:r>
      <w:r w:rsidR="005A0CAE">
        <w:t>denial of service</w:t>
      </w:r>
      <w:r w:rsidR="005A0CAE" w:rsidRPr="00795751">
        <w:t xml:space="preserve"> attacks because of their centralized architecture and poorly authenticated clients," the report says</w:t>
      </w:r>
      <w:r w:rsidR="00B058E5" w:rsidRPr="00B57BFD">
        <w:rPr>
          <w:rFonts w:ascii="Calibri" w:hAnsi="Calibri" w:cs="Calibri"/>
          <w:sz w:val="22"/>
          <w:szCs w:val="22"/>
        </w:rPr>
        <w:t xml:space="preserve">. </w:t>
      </w:r>
      <w:r w:rsidR="00B57BFD" w:rsidRPr="00B57BFD">
        <w:rPr>
          <w:rFonts w:ascii="Calibri" w:hAnsi="Calibri" w:cs="Calibri"/>
          <w:sz w:val="22"/>
          <w:szCs w:val="22"/>
        </w:rPr>
        <w:t>The report identifies 1</w:t>
      </w:r>
      <w:r w:rsidR="00191A90">
        <w:rPr>
          <w:rFonts w:ascii="Calibri" w:hAnsi="Calibri" w:cs="Calibri"/>
          <w:sz w:val="22"/>
          <w:szCs w:val="22"/>
        </w:rPr>
        <w:t>2</w:t>
      </w:r>
      <w:r w:rsidR="00B57BFD" w:rsidRPr="00B57BFD">
        <w:rPr>
          <w:rFonts w:ascii="Calibri" w:hAnsi="Calibri" w:cs="Calibri"/>
          <w:sz w:val="22"/>
          <w:szCs w:val="22"/>
        </w:rPr>
        <w:t xml:space="preserve"> recommendations to tackle these problems, e.g</w:t>
      </w:r>
      <w:proofErr w:type="gramStart"/>
      <w:r w:rsidR="00B57BFD" w:rsidRPr="00B57BFD">
        <w:rPr>
          <w:rFonts w:ascii="Calibri" w:hAnsi="Calibri" w:cs="Calibri"/>
          <w:sz w:val="22"/>
          <w:szCs w:val="22"/>
        </w:rPr>
        <w:t>.;</w:t>
      </w:r>
      <w:proofErr w:type="gramEnd"/>
    </w:p>
    <w:p w:rsidR="005A0CAE" w:rsidRPr="00EA1465" w:rsidRDefault="005A0CAE" w:rsidP="005A0CAE">
      <w:pPr>
        <w:pStyle w:val="ListParagraph"/>
        <w:numPr>
          <w:ilvl w:val="0"/>
          <w:numId w:val="3"/>
        </w:numPr>
        <w:spacing w:after="200" w:line="276" w:lineRule="auto"/>
        <w:jc w:val="left"/>
      </w:pPr>
      <w:r w:rsidRPr="00B57BFD">
        <w:rPr>
          <w:lang w:val="en-US"/>
        </w:rPr>
        <w:t>An industry-wide forum f</w:t>
      </w:r>
      <w:r w:rsidRPr="00CF4625">
        <w:rPr>
          <w:lang w:val="en-US"/>
        </w:rPr>
        <w:t>or service providers to share best-practice on security vulnerabilities</w:t>
      </w:r>
    </w:p>
    <w:p w:rsidR="005A0CAE" w:rsidRDefault="005A0CAE" w:rsidP="005A0CAE">
      <w:pPr>
        <w:pStyle w:val="ListParagraph"/>
        <w:numPr>
          <w:ilvl w:val="0"/>
          <w:numId w:val="3"/>
        </w:numPr>
        <w:spacing w:after="200" w:line="276" w:lineRule="auto"/>
        <w:jc w:val="left"/>
      </w:pPr>
      <w:r w:rsidRPr="00CF4625">
        <w:rPr>
          <w:lang w:val="en-US"/>
        </w:rPr>
        <w:t xml:space="preserve">Clarification of </w:t>
      </w:r>
      <w:r w:rsidR="00B57BFD">
        <w:rPr>
          <w:lang w:val="en-US"/>
        </w:rPr>
        <w:t xml:space="preserve">virtual property </w:t>
      </w:r>
      <w:r w:rsidRPr="00CF4625">
        <w:rPr>
          <w:lang w:val="en-US"/>
        </w:rPr>
        <w:t xml:space="preserve">rights </w:t>
      </w:r>
      <w:r w:rsidR="00CE7627">
        <w:rPr>
          <w:lang w:val="en-US"/>
        </w:rPr>
        <w:t xml:space="preserve">for </w:t>
      </w:r>
      <w:r w:rsidRPr="00CF4625">
        <w:rPr>
          <w:lang w:val="en-US"/>
        </w:rPr>
        <w:t>more</w:t>
      </w:r>
      <w:r w:rsidR="00B64546">
        <w:rPr>
          <w:lang w:val="en-US"/>
        </w:rPr>
        <w:t xml:space="preserve"> </w:t>
      </w:r>
      <w:r w:rsidR="00B57BFD">
        <w:rPr>
          <w:lang w:val="en-US"/>
        </w:rPr>
        <w:t xml:space="preserve">adequate theft </w:t>
      </w:r>
      <w:r w:rsidRPr="00CF4625">
        <w:rPr>
          <w:lang w:val="en-US"/>
        </w:rPr>
        <w:t>protection</w:t>
      </w:r>
    </w:p>
    <w:p w:rsidR="005A0CAE" w:rsidRDefault="005A0CAE" w:rsidP="005A0CAE">
      <w:pPr>
        <w:pStyle w:val="ListParagraph"/>
        <w:numPr>
          <w:ilvl w:val="0"/>
          <w:numId w:val="3"/>
        </w:numPr>
        <w:spacing w:after="200" w:line="276" w:lineRule="auto"/>
        <w:jc w:val="left"/>
      </w:pPr>
      <w:r w:rsidRPr="00CF4625">
        <w:rPr>
          <w:lang w:val="en-US"/>
        </w:rPr>
        <w:t>A checklist of key technical issues for service providers</w:t>
      </w:r>
      <w:r w:rsidR="00CE7627">
        <w:rPr>
          <w:lang w:val="en-US"/>
        </w:rPr>
        <w:t>/</w:t>
      </w:r>
      <w:r w:rsidRPr="00CF4625">
        <w:rPr>
          <w:lang w:val="en-US"/>
        </w:rPr>
        <w:t>developers</w:t>
      </w:r>
    </w:p>
    <w:p w:rsidR="005A0CAE" w:rsidRPr="00EA1465" w:rsidRDefault="005A0CAE" w:rsidP="005A0CAE">
      <w:pPr>
        <w:pStyle w:val="ListParagraph"/>
        <w:numPr>
          <w:ilvl w:val="0"/>
          <w:numId w:val="3"/>
        </w:numPr>
        <w:spacing w:after="200" w:line="276" w:lineRule="auto"/>
        <w:jc w:val="left"/>
      </w:pPr>
      <w:r>
        <w:t xml:space="preserve">Awareness-raising campaigns </w:t>
      </w:r>
      <w:r w:rsidR="00CE7627">
        <w:t xml:space="preserve">for </w:t>
      </w:r>
      <w:r>
        <w:t xml:space="preserve">users </w:t>
      </w:r>
      <w:proofErr w:type="spellStart"/>
      <w:proofErr w:type="gramStart"/>
      <w:r>
        <w:t>eg</w:t>
      </w:r>
      <w:proofErr w:type="spellEnd"/>
      <w:r>
        <w:t>.</w:t>
      </w:r>
      <w:r w:rsidR="00CE7627">
        <w:t>,</w:t>
      </w:r>
      <w:proofErr w:type="gramEnd"/>
      <w:r>
        <w:t xml:space="preserve"> o</w:t>
      </w:r>
      <w:r w:rsidRPr="00EA1465">
        <w:t xml:space="preserve">n </w:t>
      </w:r>
      <w:r>
        <w:t>child-safety and</w:t>
      </w:r>
      <w:r w:rsidRPr="00EA1465">
        <w:t xml:space="preserve"> privacy risks</w:t>
      </w:r>
      <w:r>
        <w:t>.</w:t>
      </w:r>
    </w:p>
    <w:p w:rsidR="00E37266" w:rsidRPr="00BD5388" w:rsidRDefault="005A0CAE" w:rsidP="00BD5388">
      <w:pPr>
        <w:pStyle w:val="ListParagraph"/>
        <w:spacing w:after="200" w:line="276" w:lineRule="auto"/>
        <w:ind w:left="360"/>
        <w:jc w:val="left"/>
        <w:rPr>
          <w:b/>
          <w:sz w:val="18"/>
          <w:szCs w:val="18"/>
        </w:rPr>
      </w:pPr>
      <w:r w:rsidRPr="005602D0">
        <w:rPr>
          <w:b/>
          <w:sz w:val="18"/>
          <w:szCs w:val="18"/>
        </w:rPr>
        <w:t>For full report and survey see:</w:t>
      </w:r>
      <w:r w:rsidR="00355A61">
        <w:rPr>
          <w:b/>
          <w:sz w:val="18"/>
          <w:szCs w:val="18"/>
        </w:rPr>
        <w:t xml:space="preserve"> </w:t>
      </w:r>
      <w:hyperlink r:id="rId9" w:history="1">
        <w:r w:rsidR="009304E7" w:rsidRPr="009D6FF4">
          <w:rPr>
            <w:rStyle w:val="Hyperlink"/>
            <w:b/>
            <w:sz w:val="18"/>
            <w:szCs w:val="18"/>
          </w:rPr>
          <w:t>http://www.enisa.europa.eu/doc/pdf/deliverables/enisa_pp_security_priva</w:t>
        </w:r>
        <w:r w:rsidR="009304E7" w:rsidRPr="009D6FF4">
          <w:rPr>
            <w:rStyle w:val="Hyperlink"/>
            <w:b/>
            <w:sz w:val="18"/>
            <w:szCs w:val="18"/>
          </w:rPr>
          <w:lastRenderedPageBreak/>
          <w:t>cy_virtualworlds.pdf</w:t>
        </w:r>
      </w:hyperlink>
      <w:r w:rsidR="009304E7">
        <w:rPr>
          <w:b/>
          <w:sz w:val="18"/>
          <w:szCs w:val="18"/>
        </w:rPr>
        <w:t xml:space="preserve"> </w:t>
      </w:r>
      <w:r w:rsidRPr="005602D0">
        <w:rPr>
          <w:sz w:val="18"/>
          <w:szCs w:val="18"/>
        </w:rPr>
        <w:t xml:space="preserve">or </w:t>
      </w:r>
      <w:hyperlink r:id="rId10" w:history="1">
        <w:r w:rsidR="00CE7627" w:rsidRPr="00CE7627">
          <w:rPr>
            <w:rStyle w:val="Hyperlink"/>
            <w:sz w:val="18"/>
            <w:szCs w:val="18"/>
          </w:rPr>
          <w:t>the survey</w:t>
        </w:r>
      </w:hyperlink>
      <w:r w:rsidR="00CE7627">
        <w:rPr>
          <w:sz w:val="18"/>
          <w:szCs w:val="18"/>
        </w:rPr>
        <w:t xml:space="preserve">: </w:t>
      </w:r>
      <w:r w:rsidRPr="005602D0">
        <w:rPr>
          <w:b/>
          <w:sz w:val="18"/>
          <w:szCs w:val="18"/>
        </w:rPr>
        <w:t>For further information</w:t>
      </w:r>
      <w:r w:rsidRPr="005602D0">
        <w:rPr>
          <w:sz w:val="18"/>
          <w:szCs w:val="18"/>
        </w:rPr>
        <w:t xml:space="preserve">: </w:t>
      </w:r>
      <w:r w:rsidRPr="005602D0">
        <w:rPr>
          <w:noProof/>
          <w:sz w:val="18"/>
          <w:szCs w:val="18"/>
        </w:rPr>
        <w:t>Ulf Bergstrom</w:t>
      </w:r>
      <w:r w:rsidRPr="005602D0">
        <w:rPr>
          <w:sz w:val="18"/>
          <w:szCs w:val="18"/>
        </w:rPr>
        <w:t xml:space="preserve">, Press and Communications Officer, ENISA, </w:t>
      </w:r>
      <w:r w:rsidRPr="000D3CFE">
        <w:rPr>
          <w:noProof/>
          <w:color w:val="007DCC"/>
          <w:sz w:val="18"/>
          <w:szCs w:val="18"/>
        </w:rPr>
        <w:drawing>
          <wp:inline distT="0" distB="0" distL="0" distR="0">
            <wp:extent cx="1302385" cy="112395"/>
            <wp:effectExtent l="19050" t="0" r="0" b="0"/>
            <wp:docPr id="17" name="Picture 1" descr="http://www.enisa.europa.eu/garnish/mail/press.gif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nisa.europa.eu/garnish/mail/press.gif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11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02D0">
        <w:rPr>
          <w:sz w:val="18"/>
          <w:szCs w:val="18"/>
        </w:rPr>
        <w:t xml:space="preserve">, Mobile: </w:t>
      </w:r>
      <w:r w:rsidRPr="000D3CFE">
        <w:rPr>
          <w:noProof/>
          <w:sz w:val="18"/>
          <w:szCs w:val="18"/>
        </w:rPr>
        <w:drawing>
          <wp:inline distT="0" distB="0" distL="0" distR="0">
            <wp:extent cx="1043940" cy="103505"/>
            <wp:effectExtent l="0" t="0" r="0" b="0"/>
            <wp:docPr id="18" name="Picture 2" descr="ulf_han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lf_handy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0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02D0">
        <w:rPr>
          <w:noProof/>
          <w:sz w:val="18"/>
          <w:szCs w:val="18"/>
        </w:rPr>
        <w:t xml:space="preserve">, or </w:t>
      </w:r>
      <w:r w:rsidRPr="005602D0">
        <w:rPr>
          <w:rStyle w:val="Strong"/>
          <w:rFonts w:eastAsia="Verdana"/>
          <w:color w:val="65635F"/>
          <w:sz w:val="18"/>
          <w:szCs w:val="18"/>
        </w:rPr>
        <w:t>Giles Hogben</w:t>
      </w:r>
      <w:r w:rsidRPr="005602D0">
        <w:rPr>
          <w:color w:val="65635F"/>
          <w:sz w:val="18"/>
          <w:szCs w:val="18"/>
        </w:rPr>
        <w:t>, ENISA Expert,</w:t>
      </w:r>
      <w:r w:rsidRPr="005602D0">
        <w:rPr>
          <w:sz w:val="18"/>
          <w:szCs w:val="18"/>
        </w:rPr>
        <w:t xml:space="preserve"> </w:t>
      </w:r>
      <w:hyperlink r:id="rId14" w:history="1">
        <w:r w:rsidR="00BD5388">
          <w:rPr>
            <w:rStyle w:val="Hyperlink"/>
            <w:rFonts w:eastAsia="Verdana"/>
          </w:rPr>
          <w:t>positionpapers@enisa.europa.eu</w:t>
        </w:r>
      </w:hyperlink>
      <w:r w:rsidR="00BD5388">
        <w:t xml:space="preserve"> </w:t>
      </w:r>
      <w:r w:rsidR="003C1FA3" w:rsidRPr="00BD5388">
        <w:rPr>
          <w:b/>
          <w:sz w:val="18"/>
          <w:szCs w:val="18"/>
        </w:rPr>
        <w:t>Have your say!</w:t>
      </w:r>
      <w:r w:rsidR="003C1FA3" w:rsidRPr="00BD5388">
        <w:rPr>
          <w:sz w:val="18"/>
          <w:szCs w:val="18"/>
        </w:rPr>
        <w:t xml:space="preserve"> </w:t>
      </w:r>
      <w:r w:rsidR="00E37266" w:rsidRPr="00BD5388">
        <w:rPr>
          <w:sz w:val="18"/>
          <w:szCs w:val="18"/>
        </w:rPr>
        <w:t>To influence the future of European Network and Inf</w:t>
      </w:r>
      <w:r w:rsidR="003C1FA3" w:rsidRPr="00BD5388">
        <w:rPr>
          <w:sz w:val="18"/>
          <w:szCs w:val="18"/>
        </w:rPr>
        <w:t>or</w:t>
      </w:r>
      <w:r w:rsidR="00E37266" w:rsidRPr="00BD5388">
        <w:rPr>
          <w:sz w:val="18"/>
          <w:szCs w:val="18"/>
        </w:rPr>
        <w:t xml:space="preserve">mation </w:t>
      </w:r>
      <w:r w:rsidR="003C1FA3" w:rsidRPr="00BD5388">
        <w:rPr>
          <w:sz w:val="18"/>
          <w:szCs w:val="18"/>
        </w:rPr>
        <w:t>S</w:t>
      </w:r>
      <w:r w:rsidR="00E37266" w:rsidRPr="00BD5388">
        <w:rPr>
          <w:sz w:val="18"/>
          <w:szCs w:val="18"/>
        </w:rPr>
        <w:t xml:space="preserve">ecurity: </w:t>
      </w:r>
      <w:r w:rsidR="003C1FA3" w:rsidRPr="00BD5388">
        <w:rPr>
          <w:sz w:val="18"/>
          <w:szCs w:val="18"/>
        </w:rPr>
        <w:t xml:space="preserve">please give your opinion in </w:t>
      </w:r>
      <w:r w:rsidR="00E37266" w:rsidRPr="00BD5388">
        <w:rPr>
          <w:sz w:val="18"/>
          <w:szCs w:val="18"/>
        </w:rPr>
        <w:t xml:space="preserve">the online </w:t>
      </w:r>
      <w:hyperlink r:id="rId15" w:history="1">
        <w:r w:rsidR="003C1FA3" w:rsidRPr="00BD5388">
          <w:rPr>
            <w:rStyle w:val="Hyperlink"/>
            <w:sz w:val="18"/>
            <w:szCs w:val="18"/>
          </w:rPr>
          <w:t xml:space="preserve">public </w:t>
        </w:r>
        <w:r w:rsidR="00E37266" w:rsidRPr="00BD5388">
          <w:rPr>
            <w:rStyle w:val="Hyperlink"/>
            <w:sz w:val="18"/>
            <w:szCs w:val="18"/>
          </w:rPr>
          <w:t>consultation</w:t>
        </w:r>
      </w:hyperlink>
      <w:r w:rsidR="005C4F21" w:rsidRPr="005C4F21">
        <w:rPr>
          <w:sz w:val="18"/>
          <w:szCs w:val="18"/>
        </w:rPr>
        <w:t xml:space="preserve">: </w:t>
      </w:r>
      <w:hyperlink r:id="rId16" w:history="1">
        <w:r w:rsidR="003C1FA3" w:rsidRPr="00BD5388">
          <w:rPr>
            <w:rStyle w:val="Hyperlink"/>
            <w:b/>
            <w:sz w:val="18"/>
            <w:szCs w:val="18"/>
          </w:rPr>
          <w:t>http://ec.europa.eu/yourvoice/ipm/forms/dispatch?form=InfsoNis</w:t>
        </w:r>
      </w:hyperlink>
    </w:p>
    <w:sectPr w:rsidR="00E37266" w:rsidRPr="00BD5388" w:rsidSect="00CE7627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0" w:h="16840"/>
      <w:pgMar w:top="2410" w:right="1800" w:bottom="2268" w:left="179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B8F" w:rsidRDefault="00B20B8F" w:rsidP="005A0CAE">
      <w:pPr>
        <w:spacing w:after="0"/>
      </w:pPr>
      <w:r>
        <w:separator/>
      </w:r>
    </w:p>
  </w:endnote>
  <w:endnote w:type="continuationSeparator" w:id="1">
    <w:p w:rsidR="00B20B8F" w:rsidRDefault="00B20B8F" w:rsidP="005A0CA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1AF" w:rsidRDefault="00D521A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B8F" w:rsidRDefault="00C030DA">
    <w:pPr>
      <w:pStyle w:val="Footer"/>
    </w:pPr>
    <w:r w:rsidRPr="00C030DA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111.75pt;margin-top:803.2pt;width:371.5pt;height:32pt;z-index:251667456;mso-wrap-edited:f;mso-position-horizontal-relative:page;mso-position-vertical-relative:page" wrapcoords="0 0 21600 0 21600 21600 0 21600 0 0" filled="f" stroked="f">
          <v:fill o:detectmouseclick="t"/>
          <v:textbox inset=",7.2pt,,7.2pt">
            <w:txbxContent>
              <w:p w:rsidR="00B20B8F" w:rsidRPr="0095746B" w:rsidRDefault="00B20B8F" w:rsidP="00CE7627">
                <w:pPr>
                  <w:rPr>
                    <w:color w:val="1F497D"/>
                    <w:sz w:val="16"/>
                  </w:rPr>
                </w:pPr>
                <w:r w:rsidRPr="0095746B">
                  <w:rPr>
                    <w:rFonts w:cs="Arial"/>
                    <w:b/>
                    <w:color w:val="1F497D"/>
                    <w:sz w:val="16"/>
                    <w:szCs w:val="20"/>
                  </w:rPr>
                  <w:t xml:space="preserve">ENISA is a Centre of Expertise in Network and Information Security in Europe </w:t>
                </w:r>
              </w:p>
            </w:txbxContent>
          </v:textbox>
          <w10:wrap type="tight" anchorx="page" anchory="page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s2057" type="#_x0000_t75" alt="EUflag.jpg" style="position:absolute;margin-left:478.65pt;margin-top:799.9pt;width:39.45pt;height:27.75pt;z-index:251668480;visibility:visible;mso-position-horizontal-relative:page;mso-position-vertical-relative:page" wrapcoords="-821 0 -821 21016 21354 21016 21354 0 -821 0">
          <v:imagedata r:id="rId1" o:title="EUflag"/>
          <w10:wrap type="tight"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1AF" w:rsidRDefault="00D521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B8F" w:rsidRDefault="00B20B8F" w:rsidP="005A0CAE">
      <w:pPr>
        <w:spacing w:after="0"/>
      </w:pPr>
      <w:r>
        <w:separator/>
      </w:r>
    </w:p>
  </w:footnote>
  <w:footnote w:type="continuationSeparator" w:id="1">
    <w:p w:rsidR="00B20B8F" w:rsidRDefault="00B20B8F" w:rsidP="005A0CA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1AF" w:rsidRDefault="00D521A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B8F" w:rsidRDefault="00C030DA" w:rsidP="00CE7627">
    <w:pPr>
      <w:pStyle w:val="Header"/>
      <w:tabs>
        <w:tab w:val="clear" w:pos="4320"/>
        <w:tab w:val="clear" w:pos="8640"/>
        <w:tab w:val="left" w:pos="2686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3" o:spid="_x0000_s2049" type="#_x0000_t75" alt="Logo" style="position:absolute;margin-left:28.25pt;margin-top:28.35pt;width:92.55pt;height:57.4pt;z-index:-251656192;visibility:visible;mso-position-horizontal-relative:page;mso-position-vertical-relative:page">
          <v:imagedata r:id="rId1" o:title="Logo"/>
          <w10:wrap anchorx="page" anchory="page"/>
          <w10:anchorlock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7.9pt;margin-top:100.2pt;width:153pt;height:20.3pt;z-index:251661312;mso-position-horizontal-relative:page;mso-position-vertical-relative:page" filled="f" stroked="f" strokecolor="blue">
          <v:textbox style="mso-next-textbox:#_x0000_s2050">
            <w:txbxContent>
              <w:p w:rsidR="00B20B8F" w:rsidRPr="00E62FDF" w:rsidRDefault="00B20B8F" w:rsidP="00CE7627">
                <w:pPr>
                  <w:pStyle w:val="Heading1"/>
                  <w:spacing w:before="0" w:after="0"/>
                  <w:jc w:val="right"/>
                  <w:rPr>
                    <w:b w:val="0"/>
                    <w:sz w:val="20"/>
                  </w:rPr>
                </w:pPr>
                <w:r w:rsidRPr="00E62FDF">
                  <w:rPr>
                    <w:b w:val="0"/>
                    <w:sz w:val="20"/>
                  </w:rPr>
                  <w:t>www.enisa.europa.eu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51" type="#_x0000_t202" style="position:absolute;margin-left:425.6pt;margin-top:33.65pt;width:145.3pt;height:37.4pt;z-index:251662336;mso-wrap-edited:f;mso-position-horizontal-relative:page;mso-position-vertical-relative:page" wrapcoords="0 0 21600 0 21600 21600 0 21600 0 0" filled="f" stroked="f">
          <v:fill o:detectmouseclick="t"/>
          <v:textbox style="mso-next-textbox:#_x0000_s2051" inset=",7.2pt,,7.2pt">
            <w:txbxContent>
              <w:p w:rsidR="00B20B8F" w:rsidRPr="00E62FDF" w:rsidRDefault="00B20B8F" w:rsidP="00CE7627">
                <w:pPr>
                  <w:pStyle w:val="Heading2"/>
                  <w:spacing w:before="0" w:after="0"/>
                  <w:jc w:val="right"/>
                  <w:rPr>
                    <w:sz w:val="28"/>
                  </w:rPr>
                </w:pPr>
                <w:r>
                  <w:rPr>
                    <w:sz w:val="28"/>
                  </w:rPr>
                  <w:t>Press release</w:t>
                </w:r>
              </w:p>
            </w:txbxContent>
          </v:textbox>
          <w10:wrap type="tight" anchorx="page" anchory="page"/>
        </v:shape>
      </w:pict>
    </w:r>
    <w:r>
      <w:rPr>
        <w:noProof/>
      </w:rPr>
      <w:pict>
        <v:line id="_x0000_s2052" style="position:absolute;z-index:251663360;mso-wrap-edited:f;mso-position-horizontal-relative:page;mso-position-vertical-relative:page" from="130.95pt,66.5pt" to="586.55pt,66.5pt" wrapcoords="-71 -2147483648 -71 -2147483648 21671 -2147483648 21671 -2147483648 -71 -2147483648" strokecolor="#cd0921" strokeweight="3.75pt">
          <v:fill o:detectmouseclick="t"/>
          <v:shadow opacity="22938f" offset="0"/>
          <w10:wrap type="tight" anchorx="page" anchory="page"/>
        </v:line>
      </w:pict>
    </w:r>
    <w:r>
      <w:rPr>
        <w:noProof/>
      </w:rPr>
      <w:pict>
        <v:rect id="_x0000_s2053" style="position:absolute;margin-left:-.15pt;margin-top:33.55pt;width:22.7pt;height:48.2pt;z-index:251664384;mso-wrap-edited:f;mso-position-horizontal-relative:page;mso-position-vertical-relative:page" wrapcoords="-720 0 -720 20925 21600 20925 21600 0 -720 0" fillcolor="#cd0921" strokecolor="#cd0921" strokeweight="1.5pt">
          <v:fill o:detectmouseclick="t"/>
          <v:shadow opacity="22938f" offset="0"/>
          <v:textbox inset=",7.2pt,,7.2pt"/>
          <w10:wrap type="tight" anchorx="page" anchory="page"/>
        </v:rect>
      </w:pict>
    </w:r>
    <w:r>
      <w:rPr>
        <w:noProof/>
      </w:rPr>
      <w:pict>
        <v:shape id="Placeholder" o:spid="_x0000_s2054" type="#_x0000_t75" alt="PressBar" style="position:absolute;margin-left:-2.95pt;margin-top:0;width:598pt;height:169pt;z-index:-251651072;visibility:visible;mso-position-horizontal-relative:page;mso-position-vertical:bottom;mso-position-vertical-relative:page">
          <v:imagedata r:id="rId2" o:title="PressBar"/>
          <w10:wrap anchorx="page" anchory="page"/>
          <w10:anchorlock/>
        </v:shape>
      </w:pict>
    </w:r>
    <w:r>
      <w:rPr>
        <w:noProof/>
      </w:rPr>
      <w:pict>
        <v:shape id="_x0000_s2055" type="#_x0000_t202" style="position:absolute;margin-left:417.9pt;margin-top:77.55pt;width:153pt;height:20.3pt;z-index:251666432;mso-position-horizontal-relative:page;mso-position-vertical-relative:page" filled="f" stroked="f" strokecolor="blue">
          <v:textbox style="mso-next-textbox:#_x0000_s2055">
            <w:txbxContent>
              <w:p w:rsidR="00B20B8F" w:rsidRPr="00430BA0" w:rsidRDefault="00D521AF" w:rsidP="00CE7627">
                <w:pPr>
                  <w:rPr>
                    <w:sz w:val="24"/>
                  </w:rPr>
                </w:pPr>
                <w:r>
                  <w:rPr>
                    <w:b/>
                    <w:color w:val="626464"/>
                    <w:sz w:val="24"/>
                  </w:rPr>
                  <w:t>20</w:t>
                </w:r>
                <w:r w:rsidR="00B20B8F">
                  <w:rPr>
                    <w:b/>
                    <w:color w:val="626464"/>
                    <w:sz w:val="24"/>
                  </w:rPr>
                  <w:t xml:space="preserve"> November 2008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1AF" w:rsidRDefault="00D521A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51857"/>
    <w:multiLevelType w:val="hybridMultilevel"/>
    <w:tmpl w:val="59B04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6F7D30"/>
    <w:multiLevelType w:val="hybridMultilevel"/>
    <w:tmpl w:val="D152D3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887263A"/>
    <w:multiLevelType w:val="hybridMultilevel"/>
    <w:tmpl w:val="9138B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A0CAE"/>
    <w:rsid w:val="000045FA"/>
    <w:rsid w:val="000A73FC"/>
    <w:rsid w:val="00191A90"/>
    <w:rsid w:val="00355A61"/>
    <w:rsid w:val="0036291B"/>
    <w:rsid w:val="003708EB"/>
    <w:rsid w:val="003C1FA3"/>
    <w:rsid w:val="00472DB8"/>
    <w:rsid w:val="004D7BD7"/>
    <w:rsid w:val="005A0CAE"/>
    <w:rsid w:val="005C4F21"/>
    <w:rsid w:val="006C04FF"/>
    <w:rsid w:val="0078117A"/>
    <w:rsid w:val="00815B26"/>
    <w:rsid w:val="009304E7"/>
    <w:rsid w:val="00966FCF"/>
    <w:rsid w:val="009E0915"/>
    <w:rsid w:val="00AD4B8F"/>
    <w:rsid w:val="00B058E5"/>
    <w:rsid w:val="00B20B8F"/>
    <w:rsid w:val="00B57BFD"/>
    <w:rsid w:val="00B64546"/>
    <w:rsid w:val="00BD5388"/>
    <w:rsid w:val="00C030DA"/>
    <w:rsid w:val="00CE7627"/>
    <w:rsid w:val="00D0634F"/>
    <w:rsid w:val="00D521AF"/>
    <w:rsid w:val="00E37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CAE"/>
    <w:pPr>
      <w:spacing w:line="240" w:lineRule="auto"/>
    </w:pPr>
    <w:rPr>
      <w:rFonts w:ascii="Verdana" w:eastAsia="Verdana" w:hAnsi="Verdana" w:cs="Times New Roman"/>
      <w:color w:val="000000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0CAE"/>
    <w:pPr>
      <w:keepNext/>
      <w:keepLines/>
      <w:spacing w:before="480"/>
      <w:outlineLvl w:val="0"/>
    </w:pPr>
    <w:rPr>
      <w:b/>
      <w:bCs/>
      <w:color w:val="0B3E6D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A0CAE"/>
    <w:pPr>
      <w:keepNext/>
      <w:keepLines/>
      <w:spacing w:before="200"/>
      <w:outlineLvl w:val="1"/>
    </w:pPr>
    <w:rPr>
      <w:b/>
      <w:bCs/>
      <w:color w:val="CD092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0CAE"/>
    <w:rPr>
      <w:rFonts w:ascii="Verdana" w:eastAsia="Verdana" w:hAnsi="Verdana" w:cs="Times New Roman"/>
      <w:b/>
      <w:bCs/>
      <w:color w:val="0B3E6D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A0CAE"/>
    <w:rPr>
      <w:rFonts w:ascii="Verdana" w:eastAsia="Verdana" w:hAnsi="Verdana" w:cs="Times New Roman"/>
      <w:b/>
      <w:bCs/>
      <w:color w:val="CD0921"/>
      <w:sz w:val="20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5A0C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0CAE"/>
    <w:rPr>
      <w:rFonts w:ascii="Verdana" w:eastAsia="Verdana" w:hAnsi="Verdana" w:cs="Times New Roman"/>
      <w:color w:val="000000"/>
      <w:sz w:val="20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A0C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0CAE"/>
    <w:rPr>
      <w:rFonts w:ascii="Verdana" w:eastAsia="Verdana" w:hAnsi="Verdana" w:cs="Times New Roman"/>
      <w:color w:val="000000"/>
      <w:sz w:val="20"/>
      <w:szCs w:val="24"/>
    </w:rPr>
  </w:style>
  <w:style w:type="paragraph" w:styleId="ListParagraph">
    <w:name w:val="List Paragraph"/>
    <w:basedOn w:val="Normal"/>
    <w:uiPriority w:val="34"/>
    <w:qFormat/>
    <w:rsid w:val="005A0CAE"/>
    <w:pPr>
      <w:spacing w:after="0"/>
      <w:ind w:left="720"/>
      <w:contextualSpacing/>
      <w:jc w:val="both"/>
    </w:pPr>
    <w:rPr>
      <w:rFonts w:eastAsia="Times New Roman"/>
      <w:color w:val="auto"/>
      <w:lang w:eastAsia="en-GB"/>
    </w:rPr>
  </w:style>
  <w:style w:type="character" w:styleId="Hyperlink">
    <w:name w:val="Hyperlink"/>
    <w:basedOn w:val="DefaultParagraphFont"/>
    <w:uiPriority w:val="99"/>
    <w:unhideWhenUsed/>
    <w:rsid w:val="005A0CAE"/>
    <w:rPr>
      <w:strike w:val="0"/>
      <w:dstrike w:val="0"/>
      <w:color w:val="007DCC"/>
      <w:u w:val="none"/>
      <w:effect w:val="none"/>
    </w:rPr>
  </w:style>
  <w:style w:type="paragraph" w:customStyle="1" w:styleId="Default">
    <w:name w:val="Default"/>
    <w:rsid w:val="005A0CA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CA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CAE"/>
    <w:rPr>
      <w:rFonts w:ascii="Tahoma" w:eastAsia="Verdana" w:hAnsi="Tahoma" w:cs="Tahoma"/>
      <w:color w:val="000000"/>
      <w:sz w:val="16"/>
      <w:szCs w:val="16"/>
    </w:rPr>
  </w:style>
  <w:style w:type="character" w:customStyle="1" w:styleId="small">
    <w:name w:val="small"/>
    <w:basedOn w:val="DefaultParagraphFont"/>
    <w:rsid w:val="005A0CAE"/>
  </w:style>
  <w:style w:type="character" w:styleId="Strong">
    <w:name w:val="Strong"/>
    <w:basedOn w:val="DefaultParagraphFont"/>
    <w:uiPriority w:val="22"/>
    <w:qFormat/>
    <w:rsid w:val="005A0CAE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B645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454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4546"/>
    <w:rPr>
      <w:rFonts w:ascii="Verdana" w:eastAsia="Verdana" w:hAnsi="Verdana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45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45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evooj.notlong.com/" TargetMode="External"/><Relationship Id="rId13" Type="http://schemas.openxmlformats.org/officeDocument/2006/relationships/image" Target="media/image2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://www.enisa.europa.eu/doc/pdf/deliverables/enisa_pp_security_privacy_virtualworlds.pdf" TargetMode="External"/><Relationship Id="rId12" Type="http://schemas.openxmlformats.org/officeDocument/2006/relationships/image" Target="media/image1.gif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ec.europa.eu/yourvoice/ipm/forms/dispatch?form=InfsoNis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ess@enisa.europa.eu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ec.europa.eu/yourvoice/ipm/forms/dispatch?form=InfsoNi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ievooj.notlong.com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enisa.europa.eu/doc/pdf/deliverables/enisa_pp_security_privacy_virtualworlds.pdf" TargetMode="External"/><Relationship Id="rId14" Type="http://schemas.openxmlformats.org/officeDocument/2006/relationships/hyperlink" Target="mailto:positionpapers@enisa.europa.eu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Network and Information Security Agency</Company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BERGSUL</dc:creator>
  <cp:lastModifiedBy>BERGSUL</cp:lastModifiedBy>
  <cp:revision>6</cp:revision>
  <dcterms:created xsi:type="dcterms:W3CDTF">2008-11-18T16:55:00Z</dcterms:created>
  <dcterms:modified xsi:type="dcterms:W3CDTF">2008-11-20T07:04:00Z</dcterms:modified>
</cp:coreProperties>
</file>