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1D" w:rsidRPr="00030FDE" w:rsidRDefault="00344E1D" w:rsidP="00030FDE">
      <w:pPr>
        <w:pStyle w:val="Style1"/>
        <w:jc w:val="both"/>
        <w:rPr>
          <w:lang w:val="de-DE"/>
        </w:rPr>
      </w:pPr>
      <w:r w:rsidRPr="00030FDE">
        <w:rPr>
          <w:lang w:val="de-DE"/>
        </w:rPr>
        <w:t xml:space="preserve">eyevis </w:t>
      </w:r>
      <w:r w:rsidR="002272FC" w:rsidRPr="00030FDE">
        <w:rPr>
          <w:lang w:val="de-DE"/>
        </w:rPr>
        <w:t>präsentiert Visualisierungslösungen für Broadcaster</w:t>
      </w:r>
    </w:p>
    <w:p w:rsidR="002F0A7A" w:rsidRPr="00030FDE" w:rsidRDefault="002F0A7A" w:rsidP="00030FDE">
      <w:pPr>
        <w:jc w:val="both"/>
        <w:rPr>
          <w:rFonts w:ascii="Arial" w:hAnsi="Arial" w:cs="Arial"/>
          <w:sz w:val="22"/>
          <w:szCs w:val="22"/>
        </w:rPr>
      </w:pPr>
    </w:p>
    <w:p w:rsidR="002F0A7A" w:rsidRPr="00030FDE" w:rsidRDefault="002272FC" w:rsidP="00030FDE">
      <w:pPr>
        <w:jc w:val="both"/>
        <w:rPr>
          <w:rFonts w:ascii="Arial" w:hAnsi="Arial" w:cs="Arial"/>
          <w:b/>
          <w:szCs w:val="22"/>
        </w:rPr>
      </w:pPr>
      <w:r w:rsidRPr="00030FDE">
        <w:rPr>
          <w:rFonts w:ascii="Arial" w:hAnsi="Arial" w:cs="Arial"/>
          <w:b/>
          <w:szCs w:val="22"/>
        </w:rPr>
        <w:t xml:space="preserve">Perfect Visual Solutions </w:t>
      </w:r>
      <w:r w:rsidR="00850456" w:rsidRPr="00030FDE">
        <w:rPr>
          <w:rFonts w:ascii="Arial" w:hAnsi="Arial" w:cs="Arial"/>
          <w:b/>
          <w:szCs w:val="22"/>
        </w:rPr>
        <w:t>von</w:t>
      </w:r>
      <w:r w:rsidR="00C53027" w:rsidRPr="00030FDE">
        <w:rPr>
          <w:rFonts w:ascii="Arial" w:hAnsi="Arial" w:cs="Arial"/>
          <w:b/>
          <w:szCs w:val="22"/>
        </w:rPr>
        <w:t xml:space="preserve"> 11.-15. September 2015 </w:t>
      </w:r>
      <w:r w:rsidRPr="00030FDE">
        <w:rPr>
          <w:rFonts w:ascii="Arial" w:hAnsi="Arial" w:cs="Arial"/>
          <w:b/>
          <w:szCs w:val="22"/>
        </w:rPr>
        <w:t xml:space="preserve">auf der </w:t>
      </w:r>
      <w:r w:rsidR="00665A62" w:rsidRPr="00030FDE">
        <w:rPr>
          <w:rFonts w:ascii="Arial" w:hAnsi="Arial" w:cs="Arial"/>
          <w:b/>
          <w:szCs w:val="22"/>
        </w:rPr>
        <w:t xml:space="preserve">IBC </w:t>
      </w:r>
      <w:r w:rsidRPr="00030FDE">
        <w:rPr>
          <w:rFonts w:ascii="Arial" w:hAnsi="Arial" w:cs="Arial"/>
          <w:b/>
          <w:szCs w:val="22"/>
        </w:rPr>
        <w:t>in</w:t>
      </w:r>
      <w:r w:rsidR="00665A62" w:rsidRPr="00030FDE">
        <w:rPr>
          <w:rFonts w:ascii="Arial" w:hAnsi="Arial" w:cs="Arial"/>
          <w:b/>
          <w:szCs w:val="22"/>
        </w:rPr>
        <w:t xml:space="preserve"> Amsterdam</w:t>
      </w:r>
    </w:p>
    <w:p w:rsidR="002F0A7A" w:rsidRPr="00030FDE" w:rsidRDefault="002F0A7A" w:rsidP="00030FDE">
      <w:pPr>
        <w:jc w:val="both"/>
        <w:rPr>
          <w:rFonts w:ascii="Arial" w:hAnsi="Arial" w:cs="Arial"/>
          <w:sz w:val="22"/>
          <w:szCs w:val="22"/>
        </w:rPr>
      </w:pPr>
    </w:p>
    <w:p w:rsidR="00344E1D" w:rsidRPr="00030FDE" w:rsidRDefault="00B76DCC" w:rsidP="00030FDE">
      <w:pPr>
        <w:pStyle w:val="Style2"/>
        <w:rPr>
          <w:color w:val="000000"/>
          <w:lang w:val="de-DE"/>
        </w:rPr>
      </w:pPr>
      <w:r w:rsidRPr="00030FDE">
        <w:rPr>
          <w:color w:val="000000" w:themeColor="text1"/>
          <w:lang w:val="de-DE"/>
        </w:rPr>
        <w:t>Mitte September präsentiert der Reutlinger Premium-</w:t>
      </w:r>
      <w:r w:rsidR="00C53027" w:rsidRPr="00030FDE">
        <w:rPr>
          <w:color w:val="000000" w:themeColor="text1"/>
          <w:lang w:val="de-DE"/>
        </w:rPr>
        <w:t xml:space="preserve">Hersteller </w:t>
      </w:r>
      <w:r w:rsidRPr="00030FDE">
        <w:rPr>
          <w:color w:val="000000" w:themeColor="text1"/>
          <w:lang w:val="de-DE"/>
        </w:rPr>
        <w:t xml:space="preserve">wieder seine </w:t>
      </w:r>
      <w:r w:rsidR="00C53027" w:rsidRPr="00030FDE">
        <w:rPr>
          <w:color w:val="000000" w:themeColor="text1"/>
          <w:lang w:val="de-DE"/>
        </w:rPr>
        <w:t>führende</w:t>
      </w:r>
      <w:r w:rsidRPr="00030FDE">
        <w:rPr>
          <w:color w:val="000000" w:themeColor="text1"/>
          <w:lang w:val="de-DE"/>
        </w:rPr>
        <w:t xml:space="preserve">n </w:t>
      </w:r>
      <w:r w:rsidR="00C53027" w:rsidRPr="00030FDE">
        <w:rPr>
          <w:color w:val="000000" w:themeColor="text1"/>
          <w:lang w:val="de-DE"/>
        </w:rPr>
        <w:t xml:space="preserve">Großbildlösungen </w:t>
      </w:r>
      <w:r w:rsidRPr="00030FDE">
        <w:rPr>
          <w:color w:val="000000" w:themeColor="text1"/>
          <w:lang w:val="de-DE"/>
        </w:rPr>
        <w:t xml:space="preserve">für Anwendungen in Broadcastbereichen auf der </w:t>
      </w:r>
      <w:r w:rsidRPr="00030FDE">
        <w:rPr>
          <w:lang w:val="de-DE"/>
        </w:rPr>
        <w:t>weltweit wichtigsten Fachmesse für Film-, Fernseh- und Rundfunkproduktion und Vertrieb</w:t>
      </w:r>
      <w:r w:rsidR="00344E1D" w:rsidRPr="00030FDE">
        <w:rPr>
          <w:rStyle w:val="normaltextrun"/>
          <w:bCs/>
          <w:lang w:val="de-DE"/>
        </w:rPr>
        <w:t>.</w:t>
      </w:r>
      <w:r w:rsidRPr="00030FDE">
        <w:rPr>
          <w:rStyle w:val="normaltextrun"/>
          <w:bCs/>
          <w:lang w:val="de-DE"/>
        </w:rPr>
        <w:t xml:space="preserve"> Mit mehr al</w:t>
      </w:r>
      <w:r w:rsidR="00C86EC1">
        <w:rPr>
          <w:rStyle w:val="normaltextrun"/>
          <w:bCs/>
          <w:lang w:val="de-DE"/>
        </w:rPr>
        <w:t>s</w:t>
      </w:r>
      <w:bookmarkStart w:id="0" w:name="_GoBack"/>
      <w:bookmarkEnd w:id="0"/>
      <w:r w:rsidRPr="00030FDE">
        <w:rPr>
          <w:rStyle w:val="normaltextrun"/>
          <w:bCs/>
          <w:lang w:val="de-DE"/>
        </w:rPr>
        <w:t xml:space="preserve"> 55 000 Besuchern aus 170 verschiedenen Ländern, konnte die International Broadcast Convention im vergangenen Jahr ihre Vorreiterrolle erneut unterstreichen.</w:t>
      </w:r>
      <w:r w:rsidR="00652FC0" w:rsidRPr="00030FDE">
        <w:rPr>
          <w:rStyle w:val="normaltextrun"/>
          <w:bCs/>
          <w:lang w:val="de-DE"/>
        </w:rPr>
        <w:t xml:space="preserve"> Neben den Visualisierungslösungen von eyevis, zeigt sich auch die</w:t>
      </w:r>
      <w:r w:rsidR="00F54824" w:rsidRPr="00030FDE">
        <w:rPr>
          <w:rStyle w:val="normaltextrun"/>
          <w:bCs/>
          <w:lang w:val="de-DE"/>
        </w:rPr>
        <w:t xml:space="preserve"> Tochterges</w:t>
      </w:r>
      <w:r w:rsidR="00652FC0" w:rsidRPr="00030FDE">
        <w:rPr>
          <w:rStyle w:val="normaltextrun"/>
          <w:bCs/>
          <w:lang w:val="de-DE"/>
        </w:rPr>
        <w:t xml:space="preserve">ellschaft Teracue eyevis GmbH mit ihren </w:t>
      </w:r>
      <w:r w:rsidR="00652FC0" w:rsidRPr="00030FDE">
        <w:rPr>
          <w:lang w:val="de-DE"/>
        </w:rPr>
        <w:t>Hardware- und Software-Produkten für IPTV-Lösungen und Video-Networking.</w:t>
      </w:r>
    </w:p>
    <w:p w:rsidR="00B76DCC" w:rsidRPr="00030FDE" w:rsidRDefault="00B76DCC" w:rsidP="00030FDE">
      <w:pPr>
        <w:pStyle w:val="Style2"/>
        <w:rPr>
          <w:color w:val="000000"/>
          <w:lang w:val="de-DE"/>
        </w:rPr>
      </w:pPr>
    </w:p>
    <w:p w:rsidR="002F0A7A" w:rsidRPr="00030FDE" w:rsidRDefault="00F54824" w:rsidP="00030FDE">
      <w:pPr>
        <w:pStyle w:val="Style2"/>
        <w:rPr>
          <w:lang w:val="de-DE"/>
        </w:rPr>
      </w:pPr>
      <w:r w:rsidRPr="00030FDE">
        <w:rPr>
          <w:color w:val="000000"/>
          <w:lang w:val="de-DE"/>
        </w:rPr>
        <w:t xml:space="preserve">Auf der diesjährigen IBC zeigt der </w:t>
      </w:r>
      <w:r w:rsidR="00B76DCC" w:rsidRPr="00030FDE">
        <w:rPr>
          <w:color w:val="000000"/>
          <w:lang w:val="de-DE"/>
        </w:rPr>
        <w:t>Anbieter professioneller Displaysysteme</w:t>
      </w:r>
      <w:r w:rsidRPr="00030FDE">
        <w:rPr>
          <w:color w:val="000000"/>
          <w:lang w:val="de-DE"/>
        </w:rPr>
        <w:t xml:space="preserve"> an </w:t>
      </w:r>
      <w:r w:rsidRPr="00030FDE">
        <w:rPr>
          <w:b/>
          <w:color w:val="000000"/>
          <w:lang w:val="de-DE"/>
        </w:rPr>
        <w:t>Stand 9.B24</w:t>
      </w:r>
      <w:r w:rsidR="00B76DCC" w:rsidRPr="00030FDE">
        <w:rPr>
          <w:color w:val="000000"/>
          <w:lang w:val="de-DE"/>
        </w:rPr>
        <w:t xml:space="preserve"> für Anwendungen in Fernsehstudios, Broadcast</w:t>
      </w:r>
      <w:r w:rsidR="003E4D46" w:rsidRPr="00030FDE">
        <w:rPr>
          <w:color w:val="000000"/>
          <w:lang w:val="de-DE"/>
        </w:rPr>
        <w:t>kontrollräumen und Produktionen verschieden</w:t>
      </w:r>
      <w:r w:rsidRPr="00030FDE">
        <w:rPr>
          <w:color w:val="000000"/>
          <w:lang w:val="de-DE"/>
        </w:rPr>
        <w:t>e</w:t>
      </w:r>
      <w:r w:rsidR="003E4D46" w:rsidRPr="00030FDE">
        <w:rPr>
          <w:color w:val="000000"/>
          <w:lang w:val="de-DE"/>
        </w:rPr>
        <w:t xml:space="preserve"> Anzeigetechnologien aus seinem Portfolio:</w:t>
      </w:r>
    </w:p>
    <w:p w:rsidR="002F0A7A" w:rsidRPr="00030FDE" w:rsidRDefault="002F0A7A" w:rsidP="00030FDE">
      <w:pPr>
        <w:pStyle w:val="Style3"/>
        <w:rPr>
          <w:lang w:val="de-DE"/>
        </w:rPr>
      </w:pPr>
    </w:p>
    <w:p w:rsidR="002F0A7A" w:rsidRPr="00030FDE" w:rsidRDefault="000777B4" w:rsidP="00030FDE">
      <w:pPr>
        <w:pStyle w:val="Style4"/>
        <w:jc w:val="both"/>
        <w:rPr>
          <w:rStyle w:val="normaltextrun"/>
          <w:color w:val="000000" w:themeColor="text1"/>
          <w:sz w:val="22"/>
          <w:lang w:val="de-DE"/>
        </w:rPr>
      </w:pPr>
      <w:r w:rsidRPr="00030FDE">
        <w:rPr>
          <w:rStyle w:val="normaltextrun"/>
          <w:color w:val="000000" w:themeColor="text1"/>
          <w:sz w:val="22"/>
          <w:lang w:val="de-DE"/>
        </w:rPr>
        <w:t>S</w:t>
      </w:r>
      <w:r w:rsidR="003E4D46" w:rsidRPr="00030FDE">
        <w:rPr>
          <w:rStyle w:val="normaltextrun"/>
          <w:color w:val="000000" w:themeColor="text1"/>
          <w:sz w:val="22"/>
          <w:lang w:val="de-DE"/>
        </w:rPr>
        <w:t>chlanke 50 Zoll Rückprojektions-Cubes aus der neuen SLIM-Cube Serie</w:t>
      </w:r>
    </w:p>
    <w:p w:rsidR="00344E1D" w:rsidRPr="00030FDE" w:rsidRDefault="003E4D46" w:rsidP="00030FDE">
      <w:pPr>
        <w:pStyle w:val="Style2"/>
        <w:rPr>
          <w:rStyle w:val="normaltextrun"/>
          <w:color w:val="000000" w:themeColor="text1"/>
          <w:lang w:val="de-DE"/>
        </w:rPr>
      </w:pPr>
      <w:r w:rsidRPr="00030FDE">
        <w:rPr>
          <w:rStyle w:val="normaltextrun"/>
          <w:color w:val="000000" w:themeColor="text1"/>
          <w:lang w:val="de-DE"/>
        </w:rPr>
        <w:t>Mit nur 422</w:t>
      </w:r>
      <w:r w:rsidR="000777B4" w:rsidRPr="00030FDE">
        <w:rPr>
          <w:rStyle w:val="normaltextrun"/>
          <w:color w:val="000000" w:themeColor="text1"/>
          <w:lang w:val="de-DE"/>
        </w:rPr>
        <w:t xml:space="preserve"> </w:t>
      </w:r>
      <w:r w:rsidRPr="00030FDE">
        <w:rPr>
          <w:rStyle w:val="normaltextrun"/>
          <w:color w:val="000000" w:themeColor="text1"/>
          <w:lang w:val="de-DE"/>
        </w:rPr>
        <w:t>mm Einbautiefe sind die 50” Full-HD Cubes das Produkt mit der geringsten Tiefe aller DLP Cubes am Markt. Die SLIM-Cubes, die auch mit Bildschirmdiagonalen von 60 und 70 Zoll verfügbar sind, lassen sich zu nahezu stegfreien Videowänden beliebiger Größe zusammenfügen und sogar direkt an der Wand montieren, ohne weitere Unterkonstruktion.</w:t>
      </w:r>
    </w:p>
    <w:p w:rsidR="00344E1D" w:rsidRPr="00030FDE" w:rsidRDefault="00344E1D" w:rsidP="00030FDE">
      <w:pPr>
        <w:pStyle w:val="Style2"/>
        <w:rPr>
          <w:rStyle w:val="normaltextrun"/>
          <w:color w:val="000000" w:themeColor="text1"/>
          <w:lang w:val="de-DE"/>
        </w:rPr>
      </w:pPr>
    </w:p>
    <w:p w:rsidR="00344E1D" w:rsidRPr="00030FDE" w:rsidRDefault="003E4D46" w:rsidP="00030FDE">
      <w:pPr>
        <w:pStyle w:val="Style4"/>
        <w:jc w:val="both"/>
        <w:rPr>
          <w:sz w:val="22"/>
          <w:lang w:val="de-DE"/>
        </w:rPr>
      </w:pPr>
      <w:r w:rsidRPr="00030FDE">
        <w:rPr>
          <w:sz w:val="22"/>
          <w:lang w:val="de-DE"/>
        </w:rPr>
        <w:t>High-Quality LED Wand im Full-HD Format</w:t>
      </w:r>
    </w:p>
    <w:p w:rsidR="00344E1D" w:rsidRPr="00030FDE" w:rsidRDefault="003E4D46" w:rsidP="00030FDE">
      <w:pPr>
        <w:pStyle w:val="Style2"/>
        <w:rPr>
          <w:rStyle w:val="normaltextrun"/>
          <w:color w:val="000000" w:themeColor="text1"/>
          <w:lang w:val="de-DE"/>
        </w:rPr>
      </w:pPr>
      <w:r w:rsidRPr="00030FDE">
        <w:rPr>
          <w:lang w:val="de-DE"/>
        </w:rPr>
        <w:t>Aus der eyeLED Serie präsentiert eyevis eine Bildwand mit 1</w:t>
      </w:r>
      <w:r w:rsidR="000777B4" w:rsidRPr="00030FDE">
        <w:rPr>
          <w:lang w:val="de-DE"/>
        </w:rPr>
        <w:t>.</w:t>
      </w:r>
      <w:r w:rsidRPr="00030FDE">
        <w:rPr>
          <w:lang w:val="de-DE"/>
        </w:rPr>
        <w:t xml:space="preserve">920 </w:t>
      </w:r>
      <w:r w:rsidR="000777B4" w:rsidRPr="00030FDE">
        <w:rPr>
          <w:lang w:val="de-DE"/>
        </w:rPr>
        <w:t xml:space="preserve">× </w:t>
      </w:r>
      <w:r w:rsidRPr="00030FDE">
        <w:rPr>
          <w:lang w:val="de-DE"/>
        </w:rPr>
        <w:t>1</w:t>
      </w:r>
      <w:r w:rsidR="000777B4" w:rsidRPr="00030FDE">
        <w:rPr>
          <w:lang w:val="de-DE"/>
        </w:rPr>
        <w:t>.</w:t>
      </w:r>
      <w:r w:rsidRPr="00030FDE">
        <w:rPr>
          <w:lang w:val="de-DE"/>
        </w:rPr>
        <w:t>080 Pixels mit geringstem Pixelabstand. Die fein</w:t>
      </w:r>
      <w:r w:rsidR="000777B4" w:rsidRPr="00030FDE">
        <w:rPr>
          <w:lang w:val="de-DE"/>
        </w:rPr>
        <w:t xml:space="preserve"> </w:t>
      </w:r>
      <w:r w:rsidRPr="00030FDE">
        <w:rPr>
          <w:lang w:val="de-DE"/>
        </w:rPr>
        <w:t>aufgelösten LED Module wurden bereits in ersten Fernsehstudios in Deutschland installiert und bieten hier eine perfekte Visualisierung dank multipler Kalibrierungsmöglichkeiten</w:t>
      </w:r>
      <w:r w:rsidR="000777B4" w:rsidRPr="00030FDE">
        <w:rPr>
          <w:lang w:val="de-DE"/>
        </w:rPr>
        <w:t>.</w:t>
      </w:r>
    </w:p>
    <w:p w:rsidR="00344E1D" w:rsidRPr="00030FDE" w:rsidRDefault="00344E1D" w:rsidP="00030FDE">
      <w:pPr>
        <w:pStyle w:val="Style2"/>
        <w:rPr>
          <w:rStyle w:val="normaltextrun"/>
          <w:color w:val="000000" w:themeColor="text1"/>
          <w:lang w:val="de-DE"/>
        </w:rPr>
      </w:pPr>
    </w:p>
    <w:p w:rsidR="00344E1D" w:rsidRPr="00030FDE" w:rsidRDefault="000777B4" w:rsidP="00030FDE">
      <w:pPr>
        <w:pStyle w:val="Style4"/>
        <w:jc w:val="both"/>
        <w:rPr>
          <w:rStyle w:val="normaltextrun"/>
          <w:color w:val="000000" w:themeColor="text1"/>
          <w:sz w:val="22"/>
          <w:lang w:val="de-DE"/>
        </w:rPr>
      </w:pPr>
      <w:r w:rsidRPr="00030FDE">
        <w:rPr>
          <w:rStyle w:val="normaltextrun"/>
          <w:color w:val="000000" w:themeColor="text1"/>
          <w:sz w:val="22"/>
          <w:lang w:val="de-DE"/>
        </w:rPr>
        <w:t>98 Zoll 4K/Ultra-HD Monitor</w:t>
      </w:r>
    </w:p>
    <w:p w:rsidR="00344E1D" w:rsidRPr="00030FDE" w:rsidRDefault="000777B4" w:rsidP="00030FDE">
      <w:pPr>
        <w:pStyle w:val="Style2"/>
        <w:rPr>
          <w:lang w:val="de-DE"/>
        </w:rPr>
      </w:pPr>
      <w:r w:rsidRPr="00030FDE">
        <w:rPr>
          <w:lang w:val="de-DE"/>
        </w:rPr>
        <w:t xml:space="preserve">Das Flaggschiff der UHD-Monitore von eyevis bietet eine Bildschirmdiagonale </w:t>
      </w:r>
      <w:r w:rsidR="00F54824" w:rsidRPr="00030FDE">
        <w:rPr>
          <w:lang w:val="de-DE"/>
        </w:rPr>
        <w:t xml:space="preserve">von </w:t>
      </w:r>
      <w:r w:rsidRPr="00030FDE">
        <w:rPr>
          <w:lang w:val="de-DE"/>
        </w:rPr>
        <w:t>fast zweieinhalb Metern und vierfache Full-HD Auflösung mit 3.840 × 2.160 Pixeln.</w:t>
      </w:r>
    </w:p>
    <w:p w:rsidR="00344E1D" w:rsidRPr="00030FDE" w:rsidRDefault="00344E1D" w:rsidP="00030FDE">
      <w:pPr>
        <w:pStyle w:val="Style2"/>
        <w:rPr>
          <w:lang w:val="de-DE"/>
        </w:rPr>
      </w:pPr>
    </w:p>
    <w:p w:rsidR="000777B4" w:rsidRPr="00030FDE" w:rsidRDefault="000777B4" w:rsidP="00030FDE">
      <w:pPr>
        <w:pStyle w:val="Style4"/>
        <w:jc w:val="both"/>
        <w:rPr>
          <w:rStyle w:val="normaltextrun"/>
          <w:color w:val="000000" w:themeColor="text1"/>
          <w:sz w:val="22"/>
          <w:lang w:val="de-DE"/>
        </w:rPr>
      </w:pPr>
      <w:r w:rsidRPr="00030FDE">
        <w:rPr>
          <w:rStyle w:val="normaltextrun"/>
          <w:color w:val="000000" w:themeColor="text1"/>
          <w:sz w:val="22"/>
          <w:lang w:val="de-DE"/>
        </w:rPr>
        <w:t>85 Zoll 4K/Ultra-HD Monitor mit Multi-User Touch</w:t>
      </w:r>
    </w:p>
    <w:p w:rsidR="00344E1D" w:rsidRPr="00030FDE" w:rsidRDefault="000777B4" w:rsidP="00030FDE">
      <w:pPr>
        <w:pStyle w:val="Style2"/>
        <w:rPr>
          <w:lang w:val="de-DE"/>
        </w:rPr>
      </w:pPr>
      <w:r w:rsidRPr="00030FDE">
        <w:rPr>
          <w:lang w:val="de-DE"/>
        </w:rPr>
        <w:t>Neueste Touch-Technologie mit bis zu 32 gleichzeitigen Touchpunkten auf einem UHD Monitor mit 85 Zoll Diagonale (ca. 215 cm)</w:t>
      </w:r>
      <w:r w:rsidR="00344E1D" w:rsidRPr="00030FDE">
        <w:rPr>
          <w:lang w:val="de-DE"/>
        </w:rPr>
        <w:t>.</w:t>
      </w:r>
    </w:p>
    <w:p w:rsidR="00344E1D" w:rsidRPr="00030FDE" w:rsidRDefault="00344E1D" w:rsidP="00030FDE">
      <w:pPr>
        <w:pStyle w:val="Style2"/>
        <w:rPr>
          <w:lang w:val="de-DE"/>
        </w:rPr>
      </w:pPr>
    </w:p>
    <w:p w:rsidR="00344E1D" w:rsidRPr="00030FDE" w:rsidRDefault="000777B4" w:rsidP="00030FDE">
      <w:pPr>
        <w:pStyle w:val="Style4"/>
        <w:jc w:val="both"/>
        <w:rPr>
          <w:sz w:val="22"/>
          <w:lang w:val="de-DE"/>
        </w:rPr>
      </w:pPr>
      <w:r w:rsidRPr="00030FDE">
        <w:rPr>
          <w:rStyle w:val="normaltextrun"/>
          <w:color w:val="000000" w:themeColor="text1"/>
          <w:sz w:val="22"/>
          <w:lang w:val="de-DE"/>
        </w:rPr>
        <w:t>Vorschaumonitore für Broadcastproduktionen</w:t>
      </w:r>
    </w:p>
    <w:p w:rsidR="00665A62" w:rsidRPr="00030FDE" w:rsidRDefault="000777B4" w:rsidP="00030FDE">
      <w:pPr>
        <w:pStyle w:val="Style2"/>
        <w:rPr>
          <w:lang w:val="de-DE"/>
        </w:rPr>
      </w:pPr>
      <w:r w:rsidRPr="00030FDE">
        <w:rPr>
          <w:lang w:val="de-DE"/>
        </w:rPr>
        <w:t>High-Brightness Produktionsmonitore mit 17 bzw. 21 Zoll Diagonale, Full-HD Auflösung, mehr als 1000 cd/m</w:t>
      </w:r>
      <w:r w:rsidRPr="00030FDE">
        <w:rPr>
          <w:vertAlign w:val="superscript"/>
          <w:lang w:val="de-DE"/>
        </w:rPr>
        <w:t>2</w:t>
      </w:r>
      <w:r w:rsidRPr="00030FDE">
        <w:rPr>
          <w:lang w:val="de-DE"/>
        </w:rPr>
        <w:t xml:space="preserve"> Helligkeit für beste Bilder auch unter hellsten Lichtbedingungen und der Möglichkeit zum 12V-Betrieb.</w:t>
      </w:r>
    </w:p>
    <w:p w:rsidR="00344E1D" w:rsidRPr="00030FDE" w:rsidRDefault="00344E1D" w:rsidP="00030FDE">
      <w:pPr>
        <w:pStyle w:val="Style2"/>
        <w:rPr>
          <w:lang w:val="de-DE"/>
        </w:rPr>
      </w:pPr>
    </w:p>
    <w:p w:rsidR="00652FC0" w:rsidRPr="00030FDE" w:rsidRDefault="00652FC0" w:rsidP="00030FDE">
      <w:pPr>
        <w:jc w:val="both"/>
        <w:rPr>
          <w:rStyle w:val="spellingerror"/>
          <w:rFonts w:ascii="Arial" w:hAnsi="Arial" w:cs="Arial"/>
          <w:b/>
          <w:sz w:val="22"/>
          <w:szCs w:val="22"/>
        </w:rPr>
      </w:pPr>
      <w:r w:rsidRPr="00030FDE">
        <w:rPr>
          <w:rStyle w:val="spellingerror"/>
          <w:rFonts w:ascii="Arial" w:hAnsi="Arial" w:cs="Arial"/>
          <w:sz w:val="22"/>
          <w:szCs w:val="22"/>
        </w:rPr>
        <w:br w:type="page"/>
      </w:r>
    </w:p>
    <w:p w:rsidR="00665A62" w:rsidRPr="00030FDE" w:rsidRDefault="00665A62" w:rsidP="00030FDE">
      <w:pPr>
        <w:pStyle w:val="Style4"/>
        <w:jc w:val="both"/>
        <w:rPr>
          <w:rStyle w:val="spellingerror"/>
          <w:sz w:val="22"/>
          <w:lang w:val="de-DE"/>
        </w:rPr>
      </w:pPr>
      <w:r w:rsidRPr="00030FDE">
        <w:rPr>
          <w:rStyle w:val="spellingerror"/>
          <w:sz w:val="22"/>
          <w:lang w:val="de-DE"/>
        </w:rPr>
        <w:lastRenderedPageBreak/>
        <w:t>omniSHAPES</w:t>
      </w:r>
    </w:p>
    <w:p w:rsidR="00665A62" w:rsidRPr="00030FDE" w:rsidRDefault="000777B4" w:rsidP="00030FDE">
      <w:pPr>
        <w:pStyle w:val="Style2"/>
        <w:rPr>
          <w:lang w:val="de-DE"/>
        </w:rPr>
      </w:pPr>
      <w:r w:rsidRPr="00030FDE">
        <w:rPr>
          <w:lang w:val="de-DE"/>
        </w:rPr>
        <w:t>Die flexiblen Rückprojektions-Einheiten omniSHAPES sind insbesondere wegen ihrer Formenvielfalt und der Möglichkeit geschwungene Bildwände zu realisieren sehr beliebt für kreative Videowandinstallationen in TV Studios</w:t>
      </w:r>
    </w:p>
    <w:p w:rsidR="00665A62" w:rsidRPr="00030FDE" w:rsidRDefault="00665A62" w:rsidP="00030FDE">
      <w:pPr>
        <w:pStyle w:val="Style2"/>
        <w:rPr>
          <w:lang w:val="de-DE"/>
        </w:rPr>
      </w:pPr>
    </w:p>
    <w:p w:rsidR="00665A62" w:rsidRPr="00030FDE" w:rsidRDefault="000777B4" w:rsidP="00030FDE">
      <w:pPr>
        <w:pStyle w:val="Style4"/>
        <w:jc w:val="both"/>
        <w:rPr>
          <w:sz w:val="22"/>
          <w:lang w:val="de-DE"/>
        </w:rPr>
      </w:pPr>
      <w:r w:rsidRPr="00030FDE">
        <w:rPr>
          <w:rStyle w:val="normaltextrun"/>
          <w:sz w:val="22"/>
          <w:lang w:val="de-DE"/>
        </w:rPr>
        <w:t xml:space="preserve">Weitere professionelle Displaylösungen aus dem </w:t>
      </w:r>
      <w:r w:rsidR="00E60EB3" w:rsidRPr="00030FDE">
        <w:rPr>
          <w:rStyle w:val="normaltextrun"/>
          <w:sz w:val="22"/>
          <w:lang w:val="de-DE"/>
        </w:rPr>
        <w:t>Portfolio von eyevis</w:t>
      </w:r>
    </w:p>
    <w:p w:rsidR="00665A62" w:rsidRPr="00030FDE" w:rsidRDefault="00E60EB3" w:rsidP="00030FDE">
      <w:pPr>
        <w:pStyle w:val="Style2"/>
        <w:rPr>
          <w:lang w:val="de-DE"/>
        </w:rPr>
      </w:pPr>
      <w:r w:rsidRPr="00030FDE">
        <w:rPr>
          <w:rStyle w:val="normaltextrun"/>
          <w:lang w:val="de-DE"/>
        </w:rPr>
        <w:t xml:space="preserve">Mit dem </w:t>
      </w:r>
      <w:r w:rsidR="00665A62" w:rsidRPr="00030FDE">
        <w:rPr>
          <w:rStyle w:val="normaltextrun"/>
          <w:lang w:val="de-DE"/>
        </w:rPr>
        <w:t>EYE-LCD-4600-LE-700</w:t>
      </w:r>
      <w:r w:rsidRPr="00030FDE">
        <w:rPr>
          <w:rStyle w:val="eop"/>
          <w:lang w:val="de-DE"/>
        </w:rPr>
        <w:t>, einem 46-Zoll Edge-LED LCD mit 700nit Bildschirmhelligkeit, dem für Broadcast-Anwendungen optimierten 55 Zoll Steglos-LCD</w:t>
      </w:r>
      <w:r w:rsidR="00665A62" w:rsidRPr="00030FDE">
        <w:rPr>
          <w:color w:val="000000"/>
          <w:lang w:val="de-DE"/>
        </w:rPr>
        <w:t xml:space="preserve"> </w:t>
      </w:r>
      <w:r w:rsidR="00665A62" w:rsidRPr="00030FDE">
        <w:rPr>
          <w:rStyle w:val="normaltextrun"/>
          <w:lang w:val="de-DE"/>
        </w:rPr>
        <w:t>EYE-LCD-5500-M-USN-LD-BC</w:t>
      </w:r>
      <w:r w:rsidRPr="00030FDE">
        <w:rPr>
          <w:rStyle w:val="normaltextrun"/>
          <w:lang w:val="de-DE"/>
        </w:rPr>
        <w:t xml:space="preserve"> und dem 55 Zoll OPS-LCD </w:t>
      </w:r>
      <w:r w:rsidR="00665A62" w:rsidRPr="00030FDE">
        <w:rPr>
          <w:rStyle w:val="normaltextrun"/>
          <w:lang w:val="de-DE"/>
        </w:rPr>
        <w:t>EYE-LCD-5500-OPS</w:t>
      </w:r>
      <w:r w:rsidR="00FF75B0" w:rsidRPr="00030FDE">
        <w:rPr>
          <w:lang w:val="de-DE"/>
        </w:rPr>
        <w:t xml:space="preserve"> präsentiert eyevis weitere, vielseitig einsetzbare Displaylösung nicht nur für Broadcaster.</w:t>
      </w:r>
    </w:p>
    <w:p w:rsidR="00665A62" w:rsidRPr="00030FDE" w:rsidRDefault="00665A62" w:rsidP="00030FDE">
      <w:pPr>
        <w:pStyle w:val="Style2"/>
        <w:rPr>
          <w:lang w:val="de-DE"/>
        </w:rPr>
      </w:pPr>
    </w:p>
    <w:p w:rsidR="00447E63" w:rsidRPr="00BD606C" w:rsidRDefault="00447E63" w:rsidP="00030FDE">
      <w:pPr>
        <w:pStyle w:val="Style2"/>
        <w:rPr>
          <w:rStyle w:val="eop"/>
        </w:rPr>
      </w:pPr>
    </w:p>
    <w:p w:rsidR="00BD606C" w:rsidRPr="00BD606C" w:rsidRDefault="00BD606C" w:rsidP="00BD606C">
      <w:pPr>
        <w:pStyle w:val="Style2"/>
        <w:rPr>
          <w:rStyle w:val="eop"/>
          <w:lang w:val="de-DE"/>
        </w:rPr>
      </w:pPr>
      <w:r w:rsidRPr="00BD606C">
        <w:rPr>
          <w:rStyle w:val="eop"/>
          <w:lang w:val="de-DE"/>
        </w:rPr>
        <w:t>„Die Premium-Displayprodukte von eyevis bieten die ideale Plattform für die professionelle Bilddarstellung in TV Studios, Regieräumen oder Sendekontrollräumen, wo ständig mit höchstem Anspruch unter Hochdruck gearbeitet wird.</w:t>
      </w:r>
    </w:p>
    <w:p w:rsidR="00BD606C" w:rsidRPr="00BD606C" w:rsidRDefault="00BD606C" w:rsidP="00BD606C">
      <w:pPr>
        <w:pStyle w:val="Style2"/>
        <w:rPr>
          <w:rStyle w:val="eop"/>
          <w:lang w:val="de-DE"/>
        </w:rPr>
      </w:pPr>
    </w:p>
    <w:p w:rsidR="00BD606C" w:rsidRPr="00BD606C" w:rsidRDefault="00BD606C" w:rsidP="00BD606C">
      <w:pPr>
        <w:pStyle w:val="Style2"/>
        <w:rPr>
          <w:rStyle w:val="eop"/>
          <w:lang w:val="de-DE"/>
        </w:rPr>
      </w:pPr>
      <w:r w:rsidRPr="00BD606C">
        <w:rPr>
          <w:rStyle w:val="eop"/>
          <w:lang w:val="de-DE"/>
        </w:rPr>
        <w:t>Die IBC gibt uns die Gelegenheit einer Vielzahl von Besuchern aus der ganzen Welt die Vorzüge unserer innovativen Visualisierungslösungen zu präsentieren“, blickt Christian Massmann, Geschäftsführer der eyevis Group, gespannt dem Auftritt auf der IBC entgegen.</w:t>
      </w:r>
    </w:p>
    <w:p w:rsidR="002F0A7A" w:rsidRPr="00BD606C" w:rsidRDefault="002F0A7A" w:rsidP="00030FDE">
      <w:pPr>
        <w:jc w:val="both"/>
        <w:rPr>
          <w:rStyle w:val="eop"/>
        </w:rPr>
      </w:pPr>
    </w:p>
    <w:p w:rsidR="00652FC0" w:rsidRPr="00030FDE" w:rsidRDefault="00652FC0" w:rsidP="00030FDE">
      <w:pPr>
        <w:jc w:val="both"/>
        <w:rPr>
          <w:rFonts w:ascii="Arial" w:hAnsi="Arial" w:cs="Arial"/>
          <w:sz w:val="22"/>
          <w:szCs w:val="22"/>
        </w:rPr>
      </w:pPr>
    </w:p>
    <w:p w:rsidR="00015A27" w:rsidRPr="00030FDE" w:rsidRDefault="00015A27" w:rsidP="00030FDE">
      <w:pPr>
        <w:autoSpaceDE w:val="0"/>
        <w:autoSpaceDN w:val="0"/>
        <w:adjustRightInd w:val="0"/>
        <w:jc w:val="both"/>
        <w:rPr>
          <w:rFonts w:ascii="Arial" w:hAnsi="Arial" w:cs="Arial"/>
          <w:b/>
          <w:sz w:val="22"/>
          <w:szCs w:val="22"/>
        </w:rPr>
      </w:pPr>
      <w:r w:rsidRPr="00030FDE">
        <w:rPr>
          <w:rFonts w:ascii="Arial" w:hAnsi="Arial" w:cs="Arial"/>
          <w:b/>
          <w:sz w:val="22"/>
          <w:szCs w:val="22"/>
        </w:rPr>
        <w:t>Über eyevis</w:t>
      </w:r>
    </w:p>
    <w:p w:rsidR="00015A27" w:rsidRPr="00030FDE" w:rsidRDefault="00015A27" w:rsidP="00030FDE">
      <w:pPr>
        <w:jc w:val="both"/>
        <w:rPr>
          <w:rFonts w:ascii="Arial" w:hAnsi="Arial" w:cs="Arial"/>
          <w:sz w:val="22"/>
          <w:szCs w:val="22"/>
        </w:rPr>
      </w:pPr>
      <w:r w:rsidRPr="00030FDE">
        <w:rPr>
          <w:rFonts w:ascii="Arial" w:hAnsi="Arial" w:cs="Arial"/>
          <w:sz w:val="22"/>
          <w:szCs w:val="22"/>
        </w:rPr>
        <w:t>eyevis, deutscher Hersteller von Großbildsystemen, ist einer der führenden Anbieter und Integratoren von Visualisierungssystemen für professionelle Anwendungen in Kontrollräumen, Virtual Reality und Simulation sowie im Broadcast- und im AV-Bereich. eyevis verfügt über ein weltweites Netzwerk an Niederlassungen und zertifizierten Händlern. Als einer von wenigen Anbietern ist eyevis in der Lage komplette Systeme aus einer Hand anzubieten. Die Komplettlösungen von eyevis beinhalten Displaylösungen, Grafik-Controller, Softwareanwendungen sowie alles notwendige Zubehör.</w:t>
      </w:r>
    </w:p>
    <w:p w:rsidR="00015A27" w:rsidRPr="00030FDE" w:rsidRDefault="00015A27" w:rsidP="00030FDE">
      <w:pPr>
        <w:jc w:val="both"/>
        <w:rPr>
          <w:rFonts w:ascii="Arial" w:hAnsi="Arial" w:cs="Arial"/>
          <w:sz w:val="22"/>
          <w:szCs w:val="22"/>
        </w:rPr>
      </w:pPr>
    </w:p>
    <w:p w:rsidR="00015A27" w:rsidRPr="00030FDE" w:rsidRDefault="00015A27" w:rsidP="00030FDE">
      <w:pPr>
        <w:jc w:val="both"/>
        <w:rPr>
          <w:rFonts w:ascii="Arial" w:eastAsia="SimSun" w:hAnsi="Arial" w:cs="Arial"/>
          <w:b/>
          <w:bCs/>
          <w:color w:val="000000"/>
          <w:sz w:val="22"/>
          <w:szCs w:val="22"/>
        </w:rPr>
      </w:pPr>
      <w:r w:rsidRPr="00030FDE">
        <w:rPr>
          <w:rFonts w:ascii="Arial" w:hAnsi="Arial" w:cs="Arial"/>
          <w:b/>
          <w:bCs/>
          <w:color w:val="000000"/>
          <w:sz w:val="22"/>
          <w:szCs w:val="22"/>
        </w:rPr>
        <w:t>eyevis</w:t>
      </w:r>
      <w:r w:rsidRPr="00030FDE">
        <w:rPr>
          <w:rFonts w:ascii="Arial" w:eastAsia="SimSun" w:hAnsi="Arial" w:cs="Arial"/>
          <w:b/>
          <w:bCs/>
          <w:color w:val="000000"/>
          <w:sz w:val="22"/>
          <w:szCs w:val="22"/>
        </w:rPr>
        <w:t xml:space="preserve"> </w:t>
      </w:r>
      <w:r w:rsidRPr="00030FDE">
        <w:rPr>
          <w:rFonts w:ascii="Arial" w:hAnsi="Arial" w:cs="Arial"/>
          <w:b/>
          <w:bCs/>
          <w:color w:val="000000"/>
          <w:sz w:val="22"/>
          <w:szCs w:val="22"/>
        </w:rPr>
        <w:t>Pressekontakt:</w:t>
      </w:r>
    </w:p>
    <w:p w:rsidR="00015A27" w:rsidRPr="00030FDE" w:rsidRDefault="00015A27" w:rsidP="00030FDE">
      <w:pPr>
        <w:jc w:val="both"/>
        <w:rPr>
          <w:rFonts w:ascii="Arial" w:hAnsi="Arial" w:cs="Arial"/>
          <w:color w:val="000000"/>
          <w:sz w:val="22"/>
          <w:szCs w:val="22"/>
        </w:rPr>
      </w:pPr>
    </w:p>
    <w:p w:rsidR="00015A27" w:rsidRPr="00030FDE" w:rsidRDefault="00015A27" w:rsidP="00030FDE">
      <w:pPr>
        <w:jc w:val="both"/>
        <w:rPr>
          <w:rFonts w:ascii="Arial" w:hAnsi="Arial" w:cs="Arial"/>
          <w:color w:val="000000"/>
          <w:sz w:val="22"/>
          <w:szCs w:val="22"/>
        </w:rPr>
      </w:pPr>
      <w:r w:rsidRPr="00030FDE">
        <w:rPr>
          <w:rFonts w:ascii="Arial" w:hAnsi="Arial" w:cs="Arial"/>
          <w:color w:val="000000"/>
          <w:sz w:val="22"/>
          <w:szCs w:val="22"/>
        </w:rPr>
        <w:t>Max Winck</w:t>
      </w:r>
    </w:p>
    <w:p w:rsidR="00015A27" w:rsidRPr="00030FDE" w:rsidRDefault="00015A27" w:rsidP="00030FDE">
      <w:pPr>
        <w:jc w:val="both"/>
        <w:rPr>
          <w:rFonts w:ascii="Arial" w:hAnsi="Arial" w:cs="Arial"/>
          <w:color w:val="000000"/>
          <w:sz w:val="22"/>
          <w:szCs w:val="22"/>
        </w:rPr>
      </w:pPr>
      <w:r w:rsidRPr="00030FDE">
        <w:rPr>
          <w:rFonts w:ascii="Arial" w:hAnsi="Arial" w:cs="Arial"/>
          <w:color w:val="000000"/>
          <w:sz w:val="22"/>
          <w:szCs w:val="22"/>
        </w:rPr>
        <w:t>Marketing &amp; PR Manager eyevis</w:t>
      </w:r>
    </w:p>
    <w:p w:rsidR="00015A27" w:rsidRPr="00030FDE" w:rsidRDefault="00015A27" w:rsidP="00030FDE">
      <w:pPr>
        <w:jc w:val="both"/>
        <w:rPr>
          <w:rFonts w:ascii="Arial" w:hAnsi="Arial" w:cs="Arial"/>
          <w:color w:val="000000"/>
          <w:sz w:val="22"/>
          <w:szCs w:val="22"/>
        </w:rPr>
      </w:pPr>
      <w:r w:rsidRPr="00030FDE">
        <w:rPr>
          <w:rFonts w:ascii="Arial" w:hAnsi="Arial" w:cs="Arial"/>
          <w:color w:val="000000"/>
          <w:sz w:val="22"/>
          <w:szCs w:val="22"/>
        </w:rPr>
        <w:t>Tel.: +49 (0) 7121 4 33 03-127</w:t>
      </w:r>
    </w:p>
    <w:p w:rsidR="00015A27" w:rsidRPr="00030FDE" w:rsidRDefault="00015A27" w:rsidP="00030FDE">
      <w:pPr>
        <w:jc w:val="both"/>
        <w:rPr>
          <w:rFonts w:ascii="Arial" w:hAnsi="Arial" w:cs="Arial"/>
          <w:color w:val="000000"/>
          <w:sz w:val="22"/>
          <w:szCs w:val="22"/>
        </w:rPr>
      </w:pPr>
      <w:r w:rsidRPr="00030FDE">
        <w:rPr>
          <w:rFonts w:ascii="Arial" w:hAnsi="Arial" w:cs="Arial"/>
          <w:color w:val="000000"/>
          <w:sz w:val="22"/>
          <w:szCs w:val="22"/>
        </w:rPr>
        <w:t>Fax: +49 (0) 7121 4 33 03-22</w:t>
      </w:r>
    </w:p>
    <w:bookmarkStart w:id="1" w:name="_Hlt220140376"/>
    <w:bookmarkStart w:id="2" w:name="_Hlt220140377"/>
    <w:p w:rsidR="00015A27" w:rsidRPr="00030FDE" w:rsidRDefault="00015A27" w:rsidP="00030FDE">
      <w:pPr>
        <w:jc w:val="both"/>
        <w:rPr>
          <w:rFonts w:ascii="Arial" w:hAnsi="Arial" w:cs="Arial"/>
          <w:color w:val="000000"/>
          <w:sz w:val="22"/>
          <w:szCs w:val="22"/>
        </w:rPr>
      </w:pPr>
      <w:r w:rsidRPr="00030FDE">
        <w:rPr>
          <w:rFonts w:ascii="Arial" w:hAnsi="Arial" w:cs="Arial"/>
          <w:color w:val="000000"/>
          <w:sz w:val="22"/>
          <w:szCs w:val="22"/>
        </w:rPr>
        <w:fldChar w:fldCharType="begin"/>
      </w:r>
      <w:r w:rsidRPr="00030FDE">
        <w:rPr>
          <w:rFonts w:ascii="Arial" w:hAnsi="Arial" w:cs="Arial"/>
          <w:color w:val="000000"/>
          <w:sz w:val="22"/>
          <w:szCs w:val="22"/>
        </w:rPr>
        <w:instrText xml:space="preserve"> HYPERLINK "mailto:max.winck@eyevis.de" </w:instrText>
      </w:r>
      <w:r w:rsidRPr="00030FDE">
        <w:rPr>
          <w:rFonts w:ascii="Arial" w:hAnsi="Arial" w:cs="Arial"/>
          <w:color w:val="000000"/>
          <w:sz w:val="22"/>
          <w:szCs w:val="22"/>
        </w:rPr>
        <w:fldChar w:fldCharType="separate"/>
      </w:r>
      <w:r w:rsidRPr="00030FDE">
        <w:rPr>
          <w:rStyle w:val="Hyperlink"/>
          <w:rFonts w:ascii="Arial" w:hAnsi="Arial" w:cs="Arial"/>
          <w:sz w:val="22"/>
          <w:szCs w:val="22"/>
        </w:rPr>
        <w:t>max.winck@eyevis.de</w:t>
      </w:r>
      <w:r w:rsidRPr="00030FDE">
        <w:rPr>
          <w:rFonts w:ascii="Arial" w:hAnsi="Arial" w:cs="Arial"/>
          <w:color w:val="000000"/>
          <w:sz w:val="22"/>
          <w:szCs w:val="22"/>
        </w:rPr>
        <w:fldChar w:fldCharType="end"/>
      </w:r>
    </w:p>
    <w:p w:rsidR="00015A27" w:rsidRPr="00030FDE" w:rsidRDefault="00C86EC1" w:rsidP="00030FDE">
      <w:pPr>
        <w:jc w:val="both"/>
        <w:rPr>
          <w:rFonts w:ascii="Arial" w:hAnsi="Arial" w:cs="Arial"/>
          <w:sz w:val="22"/>
          <w:szCs w:val="22"/>
        </w:rPr>
      </w:pPr>
      <w:hyperlink r:id="rId8" w:history="1">
        <w:r w:rsidR="00015A27" w:rsidRPr="00030FDE">
          <w:rPr>
            <w:rStyle w:val="Hyperlink"/>
            <w:rFonts w:ascii="Arial" w:hAnsi="Arial" w:cs="Arial"/>
            <w:sz w:val="22"/>
            <w:szCs w:val="22"/>
          </w:rPr>
          <w:t>www.eyevis.de</w:t>
        </w:r>
      </w:hyperlink>
      <w:bookmarkEnd w:id="1"/>
      <w:bookmarkEnd w:id="2"/>
    </w:p>
    <w:p w:rsidR="00220729" w:rsidRPr="00030FDE" w:rsidRDefault="00220729" w:rsidP="00030FDE">
      <w:pPr>
        <w:autoSpaceDE w:val="0"/>
        <w:autoSpaceDN w:val="0"/>
        <w:adjustRightInd w:val="0"/>
        <w:jc w:val="both"/>
        <w:rPr>
          <w:rFonts w:ascii="Times" w:hAnsi="Times" w:cs="Times"/>
          <w:sz w:val="20"/>
          <w:szCs w:val="20"/>
        </w:rPr>
      </w:pPr>
    </w:p>
    <w:sectPr w:rsidR="00220729" w:rsidRPr="00030FDE" w:rsidSect="004633E1">
      <w:headerReference w:type="even" r:id="rId9"/>
      <w:headerReference w:type="default" r:id="rId10"/>
      <w:footerReference w:type="even" r:id="rId11"/>
      <w:footerReference w:type="default" r:id="rId12"/>
      <w:headerReference w:type="first" r:id="rId13"/>
      <w:footerReference w:type="first" r:id="rId14"/>
      <w:pgSz w:w="11900" w:h="16840"/>
      <w:pgMar w:top="2268"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83" w:rsidRDefault="00C45883" w:rsidP="004633E1">
      <w:pPr>
        <w:rPr>
          <w:rFonts w:cs="Times New Roman"/>
        </w:rPr>
      </w:pPr>
      <w:r>
        <w:rPr>
          <w:rFonts w:cs="Times New Roman"/>
        </w:rPr>
        <w:separator/>
      </w:r>
    </w:p>
  </w:endnote>
  <w:endnote w:type="continuationSeparator" w:id="0">
    <w:p w:rsidR="00C45883" w:rsidRDefault="00C45883" w:rsidP="004633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D0" w:rsidRDefault="00697A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D0" w:rsidRDefault="00697A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D0" w:rsidRDefault="00697A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83" w:rsidRDefault="00C45883" w:rsidP="004633E1">
      <w:pPr>
        <w:rPr>
          <w:rFonts w:cs="Times New Roman"/>
        </w:rPr>
      </w:pPr>
      <w:r>
        <w:rPr>
          <w:rFonts w:cs="Times New Roman"/>
        </w:rPr>
        <w:separator/>
      </w:r>
    </w:p>
  </w:footnote>
  <w:footnote w:type="continuationSeparator" w:id="0">
    <w:p w:rsidR="00C45883" w:rsidRDefault="00C45883" w:rsidP="004633E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D0" w:rsidRDefault="00697A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29" w:rsidRDefault="00220729" w:rsidP="004633E1">
    <w:pPr>
      <w:pStyle w:val="Kopfzeile"/>
      <w:rPr>
        <w:rFonts w:cs="Times New Roman"/>
      </w:rPr>
    </w:pPr>
    <w:r>
      <w:rPr>
        <w:rFonts w:ascii="Arial" w:hAnsi="Arial" w:cs="Arial"/>
      </w:rPr>
      <w:t>Press</w:t>
    </w:r>
    <w:r w:rsidR="002272FC">
      <w:rPr>
        <w:rFonts w:ascii="Arial" w:hAnsi="Arial" w:cs="Arial"/>
      </w:rPr>
      <w:t>emitteilung</w:t>
    </w:r>
    <w:r>
      <w:rPr>
        <w:rFonts w:cs="Times New Roman"/>
      </w:rPr>
      <w:tab/>
    </w:r>
    <w:r>
      <w:rPr>
        <w:rFonts w:cs="Times New Roman"/>
      </w:rPr>
      <w:tab/>
    </w:r>
    <w:r w:rsidRPr="00A535AF">
      <w:rPr>
        <w:rFonts w:ascii="Times" w:hAnsi="Times" w:cs="Times"/>
        <w:b/>
        <w:bCs/>
        <w:noProof/>
        <w:kern w:val="36"/>
        <w:sz w:val="40"/>
        <w:szCs w:val="40"/>
      </w:rPr>
      <w:t xml:space="preserve"> </w:t>
    </w:r>
    <w:r w:rsidR="004A5DCE">
      <w:rPr>
        <w:rFonts w:ascii="Times" w:hAnsi="Times" w:cs="Times"/>
        <w:b/>
        <w:bCs/>
        <w:noProof/>
        <w:kern w:val="36"/>
        <w:sz w:val="40"/>
        <w:szCs w:val="40"/>
      </w:rPr>
      <w:drawing>
        <wp:inline distT="0" distB="0" distL="0" distR="0">
          <wp:extent cx="1961029" cy="599879"/>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lder\Logos\Eyevis DE\Ohne Claim\Eyevis_Logo_Rot-Schwa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1029" cy="599879"/>
                  </a:xfrm>
                  <a:prstGeom prst="rect">
                    <a:avLst/>
                  </a:prstGeom>
                  <a:noFill/>
                  <a:ln>
                    <a:noFill/>
                  </a:ln>
                </pic:spPr>
              </pic:pic>
            </a:graphicData>
          </a:graphic>
        </wp:inline>
      </w:drawing>
    </w:r>
  </w:p>
  <w:p w:rsidR="00220729" w:rsidRDefault="00220729">
    <w:pPr>
      <w:pStyle w:val="Kopfzeile"/>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D0" w:rsidRDefault="00697A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F0626"/>
    <w:multiLevelType w:val="hybridMultilevel"/>
    <w:tmpl w:val="3D76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F4DA9"/>
    <w:multiLevelType w:val="hybridMultilevel"/>
    <w:tmpl w:val="6DB2E5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2323CD"/>
    <w:multiLevelType w:val="hybridMultilevel"/>
    <w:tmpl w:val="376C9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7"/>
    <w:rsid w:val="00015A27"/>
    <w:rsid w:val="00017505"/>
    <w:rsid w:val="00030FDE"/>
    <w:rsid w:val="00032260"/>
    <w:rsid w:val="00045AD1"/>
    <w:rsid w:val="0004710D"/>
    <w:rsid w:val="00047517"/>
    <w:rsid w:val="0005018E"/>
    <w:rsid w:val="00057B14"/>
    <w:rsid w:val="000777B4"/>
    <w:rsid w:val="000A001D"/>
    <w:rsid w:val="000A3940"/>
    <w:rsid w:val="000B1077"/>
    <w:rsid w:val="000C114E"/>
    <w:rsid w:val="000D07CC"/>
    <w:rsid w:val="000E6E71"/>
    <w:rsid w:val="000F245F"/>
    <w:rsid w:val="00104FAD"/>
    <w:rsid w:val="00120A6F"/>
    <w:rsid w:val="00122BB4"/>
    <w:rsid w:val="0013670F"/>
    <w:rsid w:val="00136834"/>
    <w:rsid w:val="00155A48"/>
    <w:rsid w:val="001626FA"/>
    <w:rsid w:val="00162B4B"/>
    <w:rsid w:val="0017082B"/>
    <w:rsid w:val="001917DD"/>
    <w:rsid w:val="00193841"/>
    <w:rsid w:val="001948CE"/>
    <w:rsid w:val="001A0500"/>
    <w:rsid w:val="001B33B6"/>
    <w:rsid w:val="001C46A8"/>
    <w:rsid w:val="001D6AEE"/>
    <w:rsid w:val="001D79BA"/>
    <w:rsid w:val="001E3124"/>
    <w:rsid w:val="001E5D84"/>
    <w:rsid w:val="0020636B"/>
    <w:rsid w:val="00207A94"/>
    <w:rsid w:val="00212CCE"/>
    <w:rsid w:val="00220729"/>
    <w:rsid w:val="002272FC"/>
    <w:rsid w:val="002677F7"/>
    <w:rsid w:val="002B3602"/>
    <w:rsid w:val="002B7F11"/>
    <w:rsid w:val="002E6A73"/>
    <w:rsid w:val="002F0A7A"/>
    <w:rsid w:val="002F4FA3"/>
    <w:rsid w:val="00300027"/>
    <w:rsid w:val="00303CAA"/>
    <w:rsid w:val="00306003"/>
    <w:rsid w:val="00311800"/>
    <w:rsid w:val="003225AD"/>
    <w:rsid w:val="0034460E"/>
    <w:rsid w:val="00344E1D"/>
    <w:rsid w:val="00347D07"/>
    <w:rsid w:val="003620A0"/>
    <w:rsid w:val="00362C3B"/>
    <w:rsid w:val="0037308E"/>
    <w:rsid w:val="00381E41"/>
    <w:rsid w:val="00384637"/>
    <w:rsid w:val="003917AB"/>
    <w:rsid w:val="00391D19"/>
    <w:rsid w:val="0039484E"/>
    <w:rsid w:val="00396935"/>
    <w:rsid w:val="003A254B"/>
    <w:rsid w:val="003A551E"/>
    <w:rsid w:val="003A5E83"/>
    <w:rsid w:val="003B2A82"/>
    <w:rsid w:val="003B4BED"/>
    <w:rsid w:val="003C0033"/>
    <w:rsid w:val="003C4EFF"/>
    <w:rsid w:val="003D56F8"/>
    <w:rsid w:val="003E4D46"/>
    <w:rsid w:val="003F61A1"/>
    <w:rsid w:val="00412384"/>
    <w:rsid w:val="00416D31"/>
    <w:rsid w:val="0042076B"/>
    <w:rsid w:val="0042085D"/>
    <w:rsid w:val="00431865"/>
    <w:rsid w:val="00441EB1"/>
    <w:rsid w:val="00447E63"/>
    <w:rsid w:val="0045309B"/>
    <w:rsid w:val="00456D05"/>
    <w:rsid w:val="00461D0F"/>
    <w:rsid w:val="004633E1"/>
    <w:rsid w:val="00475244"/>
    <w:rsid w:val="00481AE2"/>
    <w:rsid w:val="00482C74"/>
    <w:rsid w:val="00483014"/>
    <w:rsid w:val="004872E0"/>
    <w:rsid w:val="004A1E3C"/>
    <w:rsid w:val="004A5DCE"/>
    <w:rsid w:val="004A77A6"/>
    <w:rsid w:val="004B4FF2"/>
    <w:rsid w:val="004B5EE0"/>
    <w:rsid w:val="004F57ED"/>
    <w:rsid w:val="00522CE0"/>
    <w:rsid w:val="00522DD7"/>
    <w:rsid w:val="005479A8"/>
    <w:rsid w:val="00561C39"/>
    <w:rsid w:val="0056292C"/>
    <w:rsid w:val="005879DC"/>
    <w:rsid w:val="005927A3"/>
    <w:rsid w:val="005A4603"/>
    <w:rsid w:val="005B749E"/>
    <w:rsid w:val="005D5397"/>
    <w:rsid w:val="005F5DBB"/>
    <w:rsid w:val="005F6966"/>
    <w:rsid w:val="00601355"/>
    <w:rsid w:val="00605C7D"/>
    <w:rsid w:val="0060602B"/>
    <w:rsid w:val="006114E9"/>
    <w:rsid w:val="006379E1"/>
    <w:rsid w:val="00640C60"/>
    <w:rsid w:val="00643A87"/>
    <w:rsid w:val="00650E6A"/>
    <w:rsid w:val="00652FC0"/>
    <w:rsid w:val="00661F7C"/>
    <w:rsid w:val="00665A62"/>
    <w:rsid w:val="00674854"/>
    <w:rsid w:val="00675079"/>
    <w:rsid w:val="0069482D"/>
    <w:rsid w:val="00697AD0"/>
    <w:rsid w:val="006A2104"/>
    <w:rsid w:val="006B48EA"/>
    <w:rsid w:val="006B7FEF"/>
    <w:rsid w:val="006D75D3"/>
    <w:rsid w:val="006F2F7F"/>
    <w:rsid w:val="00711F18"/>
    <w:rsid w:val="00712559"/>
    <w:rsid w:val="00714040"/>
    <w:rsid w:val="007218F7"/>
    <w:rsid w:val="0072360F"/>
    <w:rsid w:val="007243BB"/>
    <w:rsid w:val="00736129"/>
    <w:rsid w:val="00745DF3"/>
    <w:rsid w:val="007514CB"/>
    <w:rsid w:val="00766E53"/>
    <w:rsid w:val="00774296"/>
    <w:rsid w:val="0078464F"/>
    <w:rsid w:val="007857CC"/>
    <w:rsid w:val="007A01A8"/>
    <w:rsid w:val="007B702A"/>
    <w:rsid w:val="007D2CC2"/>
    <w:rsid w:val="007F2B8C"/>
    <w:rsid w:val="007F3778"/>
    <w:rsid w:val="007F425B"/>
    <w:rsid w:val="007F69CB"/>
    <w:rsid w:val="00805240"/>
    <w:rsid w:val="0082045E"/>
    <w:rsid w:val="00831E11"/>
    <w:rsid w:val="00850456"/>
    <w:rsid w:val="0085094C"/>
    <w:rsid w:val="008545A4"/>
    <w:rsid w:val="00857DA7"/>
    <w:rsid w:val="0088131B"/>
    <w:rsid w:val="0088578D"/>
    <w:rsid w:val="0089636C"/>
    <w:rsid w:val="00897A4F"/>
    <w:rsid w:val="008D78A4"/>
    <w:rsid w:val="008E4AD1"/>
    <w:rsid w:val="008E76A9"/>
    <w:rsid w:val="009008DC"/>
    <w:rsid w:val="009111A9"/>
    <w:rsid w:val="009208E9"/>
    <w:rsid w:val="00937486"/>
    <w:rsid w:val="00976904"/>
    <w:rsid w:val="00992060"/>
    <w:rsid w:val="00997837"/>
    <w:rsid w:val="009B7CE2"/>
    <w:rsid w:val="009C3002"/>
    <w:rsid w:val="009F4B88"/>
    <w:rsid w:val="00A205DF"/>
    <w:rsid w:val="00A2470D"/>
    <w:rsid w:val="00A409DB"/>
    <w:rsid w:val="00A535AF"/>
    <w:rsid w:val="00A6162A"/>
    <w:rsid w:val="00A711BE"/>
    <w:rsid w:val="00AA3FF8"/>
    <w:rsid w:val="00AF20D3"/>
    <w:rsid w:val="00AF26BE"/>
    <w:rsid w:val="00AF3D5E"/>
    <w:rsid w:val="00AF516C"/>
    <w:rsid w:val="00AF7EC7"/>
    <w:rsid w:val="00B16EA1"/>
    <w:rsid w:val="00B269FB"/>
    <w:rsid w:val="00B30E1C"/>
    <w:rsid w:val="00B479D5"/>
    <w:rsid w:val="00B5383D"/>
    <w:rsid w:val="00B67831"/>
    <w:rsid w:val="00B76DCC"/>
    <w:rsid w:val="00B969F2"/>
    <w:rsid w:val="00BB00E3"/>
    <w:rsid w:val="00BB0AC6"/>
    <w:rsid w:val="00BC6159"/>
    <w:rsid w:val="00BC7E39"/>
    <w:rsid w:val="00BD051C"/>
    <w:rsid w:val="00BD3881"/>
    <w:rsid w:val="00BD540F"/>
    <w:rsid w:val="00BD606C"/>
    <w:rsid w:val="00BE4253"/>
    <w:rsid w:val="00BF0505"/>
    <w:rsid w:val="00C0361E"/>
    <w:rsid w:val="00C25219"/>
    <w:rsid w:val="00C31179"/>
    <w:rsid w:val="00C34D08"/>
    <w:rsid w:val="00C45883"/>
    <w:rsid w:val="00C50C6A"/>
    <w:rsid w:val="00C53027"/>
    <w:rsid w:val="00C53F7B"/>
    <w:rsid w:val="00C6411A"/>
    <w:rsid w:val="00C77541"/>
    <w:rsid w:val="00C86EC1"/>
    <w:rsid w:val="00C94956"/>
    <w:rsid w:val="00CA0C79"/>
    <w:rsid w:val="00CA1A99"/>
    <w:rsid w:val="00CA3669"/>
    <w:rsid w:val="00CA4159"/>
    <w:rsid w:val="00CC2771"/>
    <w:rsid w:val="00CF1140"/>
    <w:rsid w:val="00D23953"/>
    <w:rsid w:val="00D57634"/>
    <w:rsid w:val="00D73BC3"/>
    <w:rsid w:val="00D8037B"/>
    <w:rsid w:val="00DA0A19"/>
    <w:rsid w:val="00DB2EDD"/>
    <w:rsid w:val="00DB2FEE"/>
    <w:rsid w:val="00DD06D4"/>
    <w:rsid w:val="00DD741D"/>
    <w:rsid w:val="00DF31D0"/>
    <w:rsid w:val="00E00664"/>
    <w:rsid w:val="00E01A8D"/>
    <w:rsid w:val="00E04777"/>
    <w:rsid w:val="00E07F6E"/>
    <w:rsid w:val="00E2717B"/>
    <w:rsid w:val="00E60EB3"/>
    <w:rsid w:val="00E77F04"/>
    <w:rsid w:val="00E91E14"/>
    <w:rsid w:val="00E93EBD"/>
    <w:rsid w:val="00E973C2"/>
    <w:rsid w:val="00EB02C7"/>
    <w:rsid w:val="00EB6C95"/>
    <w:rsid w:val="00EC426D"/>
    <w:rsid w:val="00EC7B20"/>
    <w:rsid w:val="00ED72FF"/>
    <w:rsid w:val="00EF025F"/>
    <w:rsid w:val="00EF7A96"/>
    <w:rsid w:val="00F10B6F"/>
    <w:rsid w:val="00F21D22"/>
    <w:rsid w:val="00F35343"/>
    <w:rsid w:val="00F36C90"/>
    <w:rsid w:val="00F41846"/>
    <w:rsid w:val="00F468BD"/>
    <w:rsid w:val="00F47325"/>
    <w:rsid w:val="00F54824"/>
    <w:rsid w:val="00F61359"/>
    <w:rsid w:val="00F65597"/>
    <w:rsid w:val="00F96196"/>
    <w:rsid w:val="00FA36D5"/>
    <w:rsid w:val="00FB0870"/>
    <w:rsid w:val="00FC3E35"/>
    <w:rsid w:val="00FD612F"/>
    <w:rsid w:val="00FD72B2"/>
    <w:rsid w:val="00FE0F63"/>
    <w:rsid w:val="00FE27D4"/>
    <w:rsid w:val="00FF75B0"/>
    <w:rsid w:val="00FF7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D966F7D-1BF5-4F28-881E-5E9A1584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E71"/>
    <w:rPr>
      <w:rFonts w:cs="Cambria"/>
      <w:sz w:val="24"/>
      <w:szCs w:val="24"/>
    </w:rPr>
  </w:style>
  <w:style w:type="paragraph" w:styleId="berschrift1">
    <w:name w:val="heading 1"/>
    <w:basedOn w:val="Standard"/>
    <w:link w:val="berschrift1Zchn"/>
    <w:uiPriority w:val="99"/>
    <w:qFormat/>
    <w:rsid w:val="005D5397"/>
    <w:pPr>
      <w:spacing w:before="100" w:beforeAutospacing="1" w:after="100" w:afterAutospacing="1"/>
      <w:outlineLvl w:val="0"/>
    </w:pPr>
    <w:rPr>
      <w:rFonts w:ascii="Times" w:hAnsi="Times" w:cs="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5D5397"/>
    <w:rPr>
      <w:rFonts w:ascii="Times" w:hAnsi="Times" w:cs="Times"/>
      <w:b/>
      <w:bCs/>
      <w:kern w:val="36"/>
      <w:sz w:val="48"/>
      <w:szCs w:val="48"/>
    </w:rPr>
  </w:style>
  <w:style w:type="paragraph" w:styleId="StandardWeb">
    <w:name w:val="Normal (Web)"/>
    <w:basedOn w:val="Standard"/>
    <w:uiPriority w:val="99"/>
    <w:rsid w:val="005D5397"/>
    <w:pPr>
      <w:spacing w:before="100" w:beforeAutospacing="1" w:after="100" w:afterAutospacing="1"/>
    </w:pPr>
    <w:rPr>
      <w:rFonts w:ascii="Times" w:hAnsi="Times" w:cs="Times"/>
      <w:sz w:val="20"/>
      <w:szCs w:val="20"/>
    </w:rPr>
  </w:style>
  <w:style w:type="character" w:styleId="Fett">
    <w:name w:val="Strong"/>
    <w:uiPriority w:val="99"/>
    <w:qFormat/>
    <w:rsid w:val="005D5397"/>
    <w:rPr>
      <w:b/>
      <w:bCs/>
    </w:rPr>
  </w:style>
  <w:style w:type="paragraph" w:styleId="Sprechblasentext">
    <w:name w:val="Balloon Text"/>
    <w:basedOn w:val="Standard"/>
    <w:link w:val="SprechblasentextZchn"/>
    <w:uiPriority w:val="99"/>
    <w:semiHidden/>
    <w:rsid w:val="004633E1"/>
    <w:rPr>
      <w:rFonts w:ascii="Lucida Grande" w:hAnsi="Lucida Grande" w:cs="Lucida Grande"/>
      <w:sz w:val="18"/>
      <w:szCs w:val="18"/>
    </w:rPr>
  </w:style>
  <w:style w:type="character" w:customStyle="1" w:styleId="SprechblasentextZchn">
    <w:name w:val="Sprechblasentext Zchn"/>
    <w:link w:val="Sprechblasentext"/>
    <w:uiPriority w:val="99"/>
    <w:semiHidden/>
    <w:rsid w:val="004633E1"/>
    <w:rPr>
      <w:rFonts w:ascii="Lucida Grande" w:hAnsi="Lucida Grande" w:cs="Lucida Grande"/>
      <w:sz w:val="18"/>
      <w:szCs w:val="18"/>
    </w:rPr>
  </w:style>
  <w:style w:type="character" w:styleId="Hyperlink">
    <w:name w:val="Hyperlink"/>
    <w:uiPriority w:val="99"/>
    <w:rsid w:val="004633E1"/>
    <w:rPr>
      <w:color w:val="0000FF"/>
      <w:u w:val="single"/>
    </w:rPr>
  </w:style>
  <w:style w:type="paragraph" w:styleId="Kopfzeile">
    <w:name w:val="header"/>
    <w:basedOn w:val="Standard"/>
    <w:link w:val="KopfzeileZchn"/>
    <w:uiPriority w:val="99"/>
    <w:rsid w:val="004633E1"/>
    <w:pPr>
      <w:tabs>
        <w:tab w:val="center" w:pos="4536"/>
        <w:tab w:val="right" w:pos="9072"/>
      </w:tabs>
    </w:pPr>
  </w:style>
  <w:style w:type="character" w:customStyle="1" w:styleId="KopfzeileZchn">
    <w:name w:val="Kopfzeile Zchn"/>
    <w:basedOn w:val="Absatz-Standardschriftart"/>
    <w:link w:val="Kopfzeile"/>
    <w:uiPriority w:val="99"/>
    <w:rsid w:val="004633E1"/>
  </w:style>
  <w:style w:type="paragraph" w:styleId="Fuzeile">
    <w:name w:val="footer"/>
    <w:basedOn w:val="Standard"/>
    <w:link w:val="FuzeileZchn"/>
    <w:uiPriority w:val="99"/>
    <w:rsid w:val="004633E1"/>
    <w:pPr>
      <w:tabs>
        <w:tab w:val="center" w:pos="4536"/>
        <w:tab w:val="right" w:pos="9072"/>
      </w:tabs>
    </w:pPr>
  </w:style>
  <w:style w:type="character" w:customStyle="1" w:styleId="FuzeileZchn">
    <w:name w:val="Fußzeile Zchn"/>
    <w:basedOn w:val="Absatz-Standardschriftart"/>
    <w:link w:val="Fuzeile"/>
    <w:uiPriority w:val="99"/>
    <w:rsid w:val="004633E1"/>
  </w:style>
  <w:style w:type="paragraph" w:styleId="Listenabsatz">
    <w:name w:val="List Paragraph"/>
    <w:basedOn w:val="Standard"/>
    <w:uiPriority w:val="34"/>
    <w:qFormat/>
    <w:rsid w:val="00AF26BE"/>
    <w:pPr>
      <w:ind w:left="720"/>
      <w:contextualSpacing/>
    </w:pPr>
  </w:style>
  <w:style w:type="paragraph" w:customStyle="1" w:styleId="Default">
    <w:name w:val="Default"/>
    <w:uiPriority w:val="99"/>
    <w:rsid w:val="007D2CC2"/>
    <w:pPr>
      <w:autoSpaceDE w:val="0"/>
      <w:autoSpaceDN w:val="0"/>
      <w:adjustRightInd w:val="0"/>
    </w:pPr>
    <w:rPr>
      <w:rFonts w:ascii="Arial" w:hAnsi="Arial" w:cs="Arial"/>
      <w:color w:val="000000"/>
      <w:sz w:val="24"/>
      <w:szCs w:val="24"/>
      <w:lang w:val="en-US" w:eastAsia="en-US"/>
    </w:rPr>
  </w:style>
  <w:style w:type="character" w:customStyle="1" w:styleId="A0">
    <w:name w:val="A0"/>
    <w:uiPriority w:val="99"/>
    <w:rsid w:val="0082045E"/>
    <w:rPr>
      <w:rFonts w:ascii="Myriad Pro" w:hAnsi="Myriad Pro" w:cs="Myriad Pro" w:hint="default"/>
      <w:color w:val="221E1F"/>
      <w:sz w:val="18"/>
      <w:szCs w:val="18"/>
    </w:rPr>
  </w:style>
  <w:style w:type="character" w:customStyle="1" w:styleId="A4">
    <w:name w:val="A4"/>
    <w:uiPriority w:val="99"/>
    <w:rsid w:val="002F0A7A"/>
    <w:rPr>
      <w:rFonts w:cs="Myriad Pro"/>
      <w:color w:val="211D1E"/>
      <w:sz w:val="18"/>
      <w:szCs w:val="18"/>
    </w:rPr>
  </w:style>
  <w:style w:type="paragraph" w:customStyle="1" w:styleId="Style1">
    <w:name w:val="Style1"/>
    <w:basedOn w:val="Standard"/>
    <w:qFormat/>
    <w:rsid w:val="00344E1D"/>
    <w:rPr>
      <w:rFonts w:ascii="Arial" w:hAnsi="Arial" w:cs="Arial"/>
      <w:b/>
      <w:sz w:val="28"/>
      <w:szCs w:val="22"/>
      <w:lang w:val="en-US"/>
    </w:rPr>
  </w:style>
  <w:style w:type="paragraph" w:customStyle="1" w:styleId="Style2">
    <w:name w:val="Style2"/>
    <w:basedOn w:val="Standard"/>
    <w:qFormat/>
    <w:rsid w:val="00344E1D"/>
    <w:pPr>
      <w:spacing w:line="276" w:lineRule="auto"/>
      <w:jc w:val="both"/>
    </w:pPr>
    <w:rPr>
      <w:rFonts w:ascii="Arial" w:hAnsi="Arial" w:cs="Arial"/>
      <w:sz w:val="22"/>
      <w:szCs w:val="22"/>
      <w:lang w:val="en-US"/>
    </w:rPr>
  </w:style>
  <w:style w:type="character" w:customStyle="1" w:styleId="normaltextrun">
    <w:name w:val="normaltextrun"/>
    <w:basedOn w:val="Absatz-Standardschriftart"/>
    <w:rsid w:val="00344E1D"/>
  </w:style>
  <w:style w:type="paragraph" w:customStyle="1" w:styleId="Style3">
    <w:name w:val="Style3"/>
    <w:basedOn w:val="Standard"/>
    <w:qFormat/>
    <w:rsid w:val="00344E1D"/>
    <w:pPr>
      <w:spacing w:line="300" w:lineRule="atLeast"/>
      <w:jc w:val="both"/>
    </w:pPr>
    <w:rPr>
      <w:rFonts w:ascii="Arial" w:hAnsi="Arial" w:cs="Arial"/>
      <w:b/>
      <w:sz w:val="22"/>
      <w:szCs w:val="22"/>
      <w:lang w:val="en-US"/>
    </w:rPr>
  </w:style>
  <w:style w:type="paragraph" w:customStyle="1" w:styleId="Style4">
    <w:name w:val="Style4"/>
    <w:basedOn w:val="Standard"/>
    <w:qFormat/>
    <w:rsid w:val="00344E1D"/>
    <w:rPr>
      <w:rFonts w:ascii="Arial" w:hAnsi="Arial" w:cs="Arial"/>
      <w:b/>
      <w:szCs w:val="22"/>
      <w:lang w:val="en-US"/>
    </w:rPr>
  </w:style>
  <w:style w:type="character" w:customStyle="1" w:styleId="apple-converted-space">
    <w:name w:val="apple-converted-space"/>
    <w:basedOn w:val="Absatz-Standardschriftart"/>
    <w:rsid w:val="00344E1D"/>
  </w:style>
  <w:style w:type="character" w:customStyle="1" w:styleId="eop">
    <w:name w:val="eop"/>
    <w:basedOn w:val="Absatz-Standardschriftart"/>
    <w:rsid w:val="00344E1D"/>
  </w:style>
  <w:style w:type="character" w:customStyle="1" w:styleId="spellingerror">
    <w:name w:val="spellingerror"/>
    <w:basedOn w:val="Absatz-Standardschriftart"/>
    <w:rsid w:val="00665A62"/>
  </w:style>
  <w:style w:type="character" w:customStyle="1" w:styleId="caps">
    <w:name w:val="caps"/>
    <w:basedOn w:val="Absatz-Standardschriftart"/>
    <w:rsid w:val="0066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7977">
      <w:bodyDiv w:val="1"/>
      <w:marLeft w:val="0"/>
      <w:marRight w:val="0"/>
      <w:marTop w:val="0"/>
      <w:marBottom w:val="0"/>
      <w:divBdr>
        <w:top w:val="none" w:sz="0" w:space="0" w:color="auto"/>
        <w:left w:val="none" w:sz="0" w:space="0" w:color="auto"/>
        <w:bottom w:val="none" w:sz="0" w:space="0" w:color="auto"/>
        <w:right w:val="none" w:sz="0" w:space="0" w:color="auto"/>
      </w:divBdr>
    </w:div>
    <w:div w:id="1026444848">
      <w:bodyDiv w:val="1"/>
      <w:marLeft w:val="0"/>
      <w:marRight w:val="0"/>
      <w:marTop w:val="0"/>
      <w:marBottom w:val="0"/>
      <w:divBdr>
        <w:top w:val="none" w:sz="0" w:space="0" w:color="auto"/>
        <w:left w:val="none" w:sz="0" w:space="0" w:color="auto"/>
        <w:bottom w:val="none" w:sz="0" w:space="0" w:color="auto"/>
        <w:right w:val="none" w:sz="0" w:space="0" w:color="auto"/>
      </w:divBdr>
    </w:div>
    <w:div w:id="1220289146">
      <w:bodyDiv w:val="1"/>
      <w:marLeft w:val="0"/>
      <w:marRight w:val="0"/>
      <w:marTop w:val="0"/>
      <w:marBottom w:val="0"/>
      <w:divBdr>
        <w:top w:val="none" w:sz="0" w:space="0" w:color="auto"/>
        <w:left w:val="none" w:sz="0" w:space="0" w:color="auto"/>
        <w:bottom w:val="none" w:sz="0" w:space="0" w:color="auto"/>
        <w:right w:val="none" w:sz="0" w:space="0" w:color="auto"/>
      </w:divBdr>
    </w:div>
    <w:div w:id="1378507526">
      <w:bodyDiv w:val="1"/>
      <w:marLeft w:val="0"/>
      <w:marRight w:val="0"/>
      <w:marTop w:val="0"/>
      <w:marBottom w:val="0"/>
      <w:divBdr>
        <w:top w:val="none" w:sz="0" w:space="0" w:color="auto"/>
        <w:left w:val="none" w:sz="0" w:space="0" w:color="auto"/>
        <w:bottom w:val="none" w:sz="0" w:space="0" w:color="auto"/>
        <w:right w:val="none" w:sz="0" w:space="0" w:color="auto"/>
      </w:divBdr>
    </w:div>
    <w:div w:id="2122142143">
      <w:marLeft w:val="0"/>
      <w:marRight w:val="0"/>
      <w:marTop w:val="0"/>
      <w:marBottom w:val="0"/>
      <w:divBdr>
        <w:top w:val="none" w:sz="0" w:space="0" w:color="auto"/>
        <w:left w:val="none" w:sz="0" w:space="0" w:color="auto"/>
        <w:bottom w:val="none" w:sz="0" w:space="0" w:color="auto"/>
        <w:right w:val="none" w:sz="0" w:space="0" w:color="auto"/>
      </w:divBdr>
      <w:divsChild>
        <w:div w:id="2122142141">
          <w:marLeft w:val="0"/>
          <w:marRight w:val="0"/>
          <w:marTop w:val="0"/>
          <w:marBottom w:val="0"/>
          <w:divBdr>
            <w:top w:val="none" w:sz="0" w:space="0" w:color="auto"/>
            <w:left w:val="none" w:sz="0" w:space="0" w:color="auto"/>
            <w:bottom w:val="none" w:sz="0" w:space="0" w:color="auto"/>
            <w:right w:val="none" w:sz="0" w:space="0" w:color="auto"/>
          </w:divBdr>
          <w:divsChild>
            <w:div w:id="21221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vi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F65A-2741-49F3-A475-1EB9235A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eyevis at the French Open</vt:lpstr>
      <vt:lpstr>eyevis at the French Open</vt:lpstr>
    </vt:vector>
  </TitlesOfParts>
  <Company>eyevis</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eyevis präsentiert Display-Neuheiten auf der IBC 2015</dc:title>
  <dc:creator>MaxWinck</dc:creator>
  <cp:lastModifiedBy>Max Winck</cp:lastModifiedBy>
  <cp:revision>7</cp:revision>
  <cp:lastPrinted>2013-07-15T07:34:00Z</cp:lastPrinted>
  <dcterms:created xsi:type="dcterms:W3CDTF">2015-07-06T13:30:00Z</dcterms:created>
  <dcterms:modified xsi:type="dcterms:W3CDTF">2015-07-07T12:03:00Z</dcterms:modified>
</cp:coreProperties>
</file>